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BA" w:rsidRDefault="00056EBA" w:rsidP="00056EBA">
      <w:pPr>
        <w:pStyle w:val="a9"/>
        <w:rPr>
          <w:rFonts w:ascii="宋体" w:hAnsi="宋体" w:hint="eastAsia"/>
          <w:sz w:val="24"/>
          <w:szCs w:val="24"/>
        </w:rPr>
      </w:pPr>
      <w:r w:rsidRPr="000B4F75">
        <w:rPr>
          <w:rFonts w:ascii="宋体" w:hAnsi="宋体" w:cs="宋体" w:hint="eastAsia"/>
          <w:color w:val="090909"/>
          <w:kern w:val="0"/>
          <w:sz w:val="24"/>
          <w:szCs w:val="24"/>
        </w:rPr>
        <w:t>基金项目</w:t>
      </w:r>
      <w:r>
        <w:rPr>
          <w:rFonts w:ascii="宋体" w:hAnsi="宋体" w:cs="宋体" w:hint="eastAsia"/>
          <w:color w:val="090909"/>
          <w:kern w:val="0"/>
          <w:sz w:val="24"/>
          <w:szCs w:val="24"/>
        </w:rPr>
        <w:t>：</w:t>
      </w:r>
      <w:r w:rsidRPr="000B4F75">
        <w:rPr>
          <w:rFonts w:ascii="宋体" w:hAnsi="宋体" w:hint="eastAsia"/>
          <w:sz w:val="24"/>
          <w:szCs w:val="24"/>
        </w:rPr>
        <w:t>首都大学生思想政治教育研究课题“研究生学术道德规范教育师生双向测评研究”（</w:t>
      </w:r>
      <w:r w:rsidRPr="000B4F75">
        <w:rPr>
          <w:rFonts w:ascii="宋体" w:hAnsi="宋体"/>
          <w:sz w:val="24"/>
          <w:szCs w:val="24"/>
        </w:rPr>
        <w:t>BJSZ2012YB02</w:t>
      </w:r>
      <w:r w:rsidRPr="000B4F75">
        <w:rPr>
          <w:rFonts w:ascii="宋体" w:hAnsi="宋体" w:hint="eastAsia"/>
          <w:sz w:val="24"/>
          <w:szCs w:val="24"/>
        </w:rPr>
        <w:t>）</w:t>
      </w:r>
    </w:p>
    <w:p w:rsidR="00DA5A91" w:rsidRPr="00DA5A91" w:rsidRDefault="00DA5A91" w:rsidP="00056EBA">
      <w:pPr>
        <w:pStyle w:val="a9"/>
        <w:rPr>
          <w:rFonts w:ascii="宋体" w:hAnsi="宋体" w:cs="宋体" w:hint="eastAsia"/>
          <w:color w:val="090909"/>
          <w:kern w:val="0"/>
          <w:sz w:val="24"/>
          <w:szCs w:val="24"/>
        </w:rPr>
      </w:pPr>
      <w:r w:rsidRPr="00705E66">
        <w:rPr>
          <w:rFonts w:ascii="宋体" w:hAnsi="宋体" w:cs="宋体"/>
          <w:color w:val="090909"/>
          <w:kern w:val="0"/>
          <w:sz w:val="24"/>
          <w:szCs w:val="24"/>
        </w:rPr>
        <w:t>Fund program：</w:t>
      </w:r>
      <w:r w:rsidRPr="00DA5A91">
        <w:rPr>
          <w:rFonts w:ascii="宋体" w:hAnsi="宋体" w:cs="宋体"/>
          <w:color w:val="090909"/>
          <w:kern w:val="0"/>
          <w:sz w:val="24"/>
          <w:szCs w:val="24"/>
        </w:rPr>
        <w:t xml:space="preserve">Capital </w:t>
      </w:r>
      <w:r w:rsidRPr="00DA5A91">
        <w:rPr>
          <w:rFonts w:ascii="宋体" w:hAnsi="宋体" w:cs="宋体" w:hint="eastAsia"/>
          <w:color w:val="090909"/>
          <w:kern w:val="0"/>
          <w:sz w:val="24"/>
          <w:szCs w:val="24"/>
        </w:rPr>
        <w:t>college s</w:t>
      </w:r>
      <w:r w:rsidRPr="00DA5A91">
        <w:rPr>
          <w:rFonts w:ascii="宋体" w:hAnsi="宋体" w:cs="宋体"/>
          <w:color w:val="090909"/>
          <w:kern w:val="0"/>
          <w:sz w:val="24"/>
          <w:szCs w:val="24"/>
        </w:rPr>
        <w:t>tudent</w:t>
      </w:r>
      <w:r w:rsidRPr="00DA5A91">
        <w:rPr>
          <w:rFonts w:ascii="宋体" w:hAnsi="宋体" w:cs="宋体" w:hint="eastAsia"/>
          <w:color w:val="090909"/>
          <w:kern w:val="0"/>
          <w:sz w:val="24"/>
          <w:szCs w:val="24"/>
        </w:rPr>
        <w:t>s</w:t>
      </w:r>
      <w:r w:rsidRPr="00DA5A91">
        <w:rPr>
          <w:rFonts w:ascii="宋体" w:hAnsi="宋体" w:cs="宋体"/>
          <w:color w:val="090909"/>
          <w:kern w:val="0"/>
          <w:sz w:val="24"/>
          <w:szCs w:val="24"/>
        </w:rPr>
        <w:t>’</w:t>
      </w:r>
      <w:r w:rsidRPr="00DA5A91">
        <w:rPr>
          <w:rFonts w:ascii="宋体" w:hAnsi="宋体" w:cs="宋体" w:hint="eastAsia"/>
          <w:color w:val="090909"/>
          <w:kern w:val="0"/>
          <w:sz w:val="24"/>
          <w:szCs w:val="24"/>
        </w:rPr>
        <w:t xml:space="preserve">  i</w:t>
      </w:r>
      <w:r w:rsidRPr="00DA5A91">
        <w:rPr>
          <w:rFonts w:ascii="宋体" w:hAnsi="宋体" w:cs="宋体"/>
          <w:color w:val="090909"/>
          <w:kern w:val="0"/>
          <w:sz w:val="24"/>
          <w:szCs w:val="24"/>
        </w:rPr>
        <w:t>deological and political education research</w:t>
      </w:r>
      <w:r w:rsidRPr="00DA5A91">
        <w:rPr>
          <w:rFonts w:ascii="宋体" w:hAnsi="宋体" w:cs="宋体" w:hint="eastAsia"/>
          <w:color w:val="090909"/>
          <w:kern w:val="0"/>
          <w:sz w:val="24"/>
          <w:szCs w:val="24"/>
        </w:rPr>
        <w:t xml:space="preserve"> subject</w:t>
      </w:r>
    </w:p>
    <w:p w:rsidR="00056EBA" w:rsidRDefault="00056EBA" w:rsidP="00056EBA">
      <w:pPr>
        <w:pStyle w:val="a9"/>
        <w:rPr>
          <w:rFonts w:ascii="宋体" w:hAnsi="宋体"/>
          <w:sz w:val="24"/>
          <w:szCs w:val="24"/>
        </w:rPr>
      </w:pPr>
      <w:r>
        <w:rPr>
          <w:rFonts w:ascii="宋体" w:hAnsi="宋体" w:hint="eastAsia"/>
          <w:sz w:val="24"/>
          <w:szCs w:val="24"/>
        </w:rPr>
        <w:t xml:space="preserve">作者单位：100191 </w:t>
      </w:r>
      <w:r w:rsidR="004D2153">
        <w:rPr>
          <w:rFonts w:ascii="宋体" w:hAnsi="宋体" w:hint="eastAsia"/>
          <w:sz w:val="24"/>
          <w:szCs w:val="24"/>
        </w:rPr>
        <w:t>北京，北京大学医学部 研究生院（郭玲伶 段丽萍 贾金忠）</w:t>
      </w:r>
    </w:p>
    <w:p w:rsidR="00056EBA" w:rsidRPr="004D2153" w:rsidRDefault="00056EBA" w:rsidP="00056EBA">
      <w:pPr>
        <w:pStyle w:val="a9"/>
        <w:rPr>
          <w:rFonts w:ascii="宋体" w:hAnsi="宋体"/>
          <w:i/>
          <w:sz w:val="24"/>
          <w:szCs w:val="24"/>
        </w:rPr>
      </w:pPr>
      <w:r>
        <w:rPr>
          <w:rFonts w:ascii="宋体" w:hAnsi="宋体" w:hint="eastAsia"/>
          <w:sz w:val="24"/>
          <w:szCs w:val="24"/>
        </w:rPr>
        <w:t>通讯作者：郭玲伶，</w:t>
      </w:r>
      <w:r w:rsidRPr="004D2153">
        <w:rPr>
          <w:rFonts w:ascii="宋体" w:hAnsi="宋体" w:hint="eastAsia"/>
          <w:i/>
          <w:sz w:val="24"/>
          <w:szCs w:val="24"/>
        </w:rPr>
        <w:t>Email：llingguo@sina.com</w:t>
      </w:r>
    </w:p>
    <w:p w:rsidR="00056EBA" w:rsidRPr="00056EBA" w:rsidRDefault="00056EBA" w:rsidP="00BF4A31">
      <w:pPr>
        <w:tabs>
          <w:tab w:val="left" w:pos="142"/>
        </w:tabs>
        <w:adjustRightInd/>
        <w:spacing w:after="0" w:line="360" w:lineRule="auto"/>
        <w:jc w:val="center"/>
        <w:rPr>
          <w:rFonts w:asciiTheme="minorEastAsia" w:hAnsiTheme="minorEastAsia"/>
          <w:b/>
          <w:color w:val="FF0000"/>
          <w:sz w:val="36"/>
          <w:szCs w:val="36"/>
        </w:rPr>
      </w:pPr>
    </w:p>
    <w:p w:rsidR="004358AB" w:rsidRDefault="005175FD" w:rsidP="00BF4A31">
      <w:pPr>
        <w:tabs>
          <w:tab w:val="left" w:pos="142"/>
        </w:tabs>
        <w:adjustRightInd/>
        <w:spacing w:after="0" w:line="360" w:lineRule="auto"/>
        <w:jc w:val="center"/>
        <w:rPr>
          <w:rFonts w:asciiTheme="minorEastAsia" w:hAnsiTheme="minorEastAsia"/>
          <w:b/>
          <w:sz w:val="36"/>
          <w:szCs w:val="36"/>
        </w:rPr>
      </w:pPr>
      <w:r w:rsidRPr="00BF4A31">
        <w:rPr>
          <w:rFonts w:asciiTheme="minorEastAsia" w:hAnsiTheme="minorEastAsia" w:hint="eastAsia"/>
          <w:b/>
          <w:sz w:val="36"/>
          <w:szCs w:val="36"/>
        </w:rPr>
        <w:t>师生双向测评</w:t>
      </w:r>
      <w:r w:rsidR="00556782" w:rsidRPr="00BF4A31">
        <w:rPr>
          <w:rFonts w:asciiTheme="minorEastAsia" w:hAnsiTheme="minorEastAsia" w:hint="eastAsia"/>
          <w:b/>
          <w:sz w:val="36"/>
          <w:szCs w:val="36"/>
        </w:rPr>
        <w:t>在研究生学术道德规范教育中的应用</w:t>
      </w:r>
    </w:p>
    <w:p w:rsidR="00E85039" w:rsidRDefault="00E85039" w:rsidP="00E85039">
      <w:pPr>
        <w:tabs>
          <w:tab w:val="left" w:pos="142"/>
        </w:tabs>
        <w:adjustRightInd/>
        <w:spacing w:after="0" w:line="360" w:lineRule="auto"/>
        <w:jc w:val="center"/>
        <w:rPr>
          <w:rFonts w:asciiTheme="minorEastAsia" w:hAnsiTheme="minorEastAsia"/>
          <w:b/>
          <w:sz w:val="21"/>
          <w:szCs w:val="21"/>
        </w:rPr>
      </w:pPr>
      <w:r>
        <w:rPr>
          <w:rFonts w:asciiTheme="minorEastAsia" w:hAnsiTheme="minorEastAsia" w:hint="eastAsia"/>
          <w:b/>
          <w:sz w:val="21"/>
          <w:szCs w:val="21"/>
        </w:rPr>
        <w:t xml:space="preserve">郭玲伶 段丽萍 </w:t>
      </w:r>
      <w:r w:rsidR="00056EBA">
        <w:rPr>
          <w:rFonts w:asciiTheme="minorEastAsia" w:hAnsiTheme="minorEastAsia" w:hint="eastAsia"/>
          <w:b/>
          <w:sz w:val="21"/>
          <w:szCs w:val="21"/>
        </w:rPr>
        <w:t>贾金忠</w:t>
      </w:r>
    </w:p>
    <w:p w:rsidR="00FF1D81" w:rsidRPr="00267A01" w:rsidRDefault="00FF1D81" w:rsidP="00AD2490">
      <w:pPr>
        <w:spacing w:line="360" w:lineRule="auto"/>
        <w:ind w:firstLineChars="200" w:firstLine="422"/>
        <w:rPr>
          <w:rFonts w:ascii="宋体" w:hAnsi="宋体"/>
          <w:sz w:val="21"/>
          <w:szCs w:val="21"/>
        </w:rPr>
      </w:pPr>
      <w:r w:rsidRPr="00267A01">
        <w:rPr>
          <w:rFonts w:ascii="宋体" w:hAnsi="宋体" w:hint="eastAsia"/>
          <w:b/>
          <w:sz w:val="21"/>
          <w:szCs w:val="21"/>
        </w:rPr>
        <w:t>【摘要】</w:t>
      </w:r>
      <w:r w:rsidR="002D0C8F" w:rsidRPr="00267A01">
        <w:rPr>
          <w:rFonts w:ascii="宋体" w:hAnsi="宋体" w:hint="eastAsia"/>
          <w:sz w:val="21"/>
          <w:szCs w:val="21"/>
        </w:rPr>
        <w:t>学术道德规范水平与创建世界一流学科息息相关，</w:t>
      </w:r>
      <w:r w:rsidR="00620DBF" w:rsidRPr="00267A01">
        <w:rPr>
          <w:rFonts w:ascii="宋体" w:hAnsi="宋体" w:hint="eastAsia"/>
          <w:sz w:val="21"/>
          <w:szCs w:val="21"/>
        </w:rPr>
        <w:t>高校导师和</w:t>
      </w:r>
      <w:r w:rsidR="00286E6C" w:rsidRPr="00267A01">
        <w:rPr>
          <w:rFonts w:ascii="宋体" w:hAnsi="宋体" w:hint="eastAsia"/>
          <w:sz w:val="21"/>
          <w:szCs w:val="21"/>
        </w:rPr>
        <w:t>研究生的学术道德</w:t>
      </w:r>
      <w:r w:rsidR="00620DBF" w:rsidRPr="00267A01">
        <w:rPr>
          <w:rFonts w:ascii="宋体" w:hAnsi="宋体" w:hint="eastAsia"/>
          <w:sz w:val="21"/>
          <w:szCs w:val="21"/>
        </w:rPr>
        <w:t>规范</w:t>
      </w:r>
      <w:r w:rsidR="00286E6C" w:rsidRPr="00267A01">
        <w:rPr>
          <w:rFonts w:ascii="宋体" w:hAnsi="宋体" w:hint="eastAsia"/>
          <w:sz w:val="21"/>
          <w:szCs w:val="21"/>
        </w:rPr>
        <w:t>情况又</w:t>
      </w:r>
      <w:r w:rsidR="002D0C8F" w:rsidRPr="00267A01">
        <w:rPr>
          <w:rFonts w:ascii="宋体" w:hAnsi="宋体" w:hint="eastAsia"/>
          <w:sz w:val="21"/>
          <w:szCs w:val="21"/>
        </w:rPr>
        <w:t>对</w:t>
      </w:r>
      <w:r w:rsidR="00620DBF" w:rsidRPr="00267A01">
        <w:rPr>
          <w:rFonts w:ascii="宋体" w:hAnsi="宋体" w:hint="eastAsia"/>
          <w:sz w:val="21"/>
          <w:szCs w:val="21"/>
        </w:rPr>
        <w:t>学科及高校发展</w:t>
      </w:r>
      <w:r w:rsidR="002D0C8F" w:rsidRPr="00267A01">
        <w:rPr>
          <w:rFonts w:ascii="宋体" w:hAnsi="宋体" w:hint="eastAsia"/>
          <w:sz w:val="21"/>
          <w:szCs w:val="21"/>
        </w:rPr>
        <w:t>尤为重要。</w:t>
      </w:r>
      <w:r w:rsidR="00620DBF" w:rsidRPr="00267A01">
        <w:rPr>
          <w:rFonts w:ascii="宋体" w:hAnsi="宋体" w:hint="eastAsia"/>
          <w:sz w:val="21"/>
          <w:szCs w:val="21"/>
        </w:rPr>
        <w:t>以北京大学医学部导师和</w:t>
      </w:r>
      <w:r w:rsidR="002D0C8F" w:rsidRPr="00267A01">
        <w:rPr>
          <w:rFonts w:ascii="宋体" w:hAnsi="宋体" w:hint="eastAsia"/>
          <w:sz w:val="21"/>
          <w:szCs w:val="21"/>
        </w:rPr>
        <w:t>研究生</w:t>
      </w:r>
      <w:r w:rsidR="00286E6C" w:rsidRPr="00267A01">
        <w:rPr>
          <w:rFonts w:ascii="宋体" w:hAnsi="宋体" w:hint="eastAsia"/>
          <w:sz w:val="21"/>
          <w:szCs w:val="21"/>
        </w:rPr>
        <w:t>为调查对象，</w:t>
      </w:r>
      <w:r w:rsidR="00620DBF" w:rsidRPr="00267A01">
        <w:rPr>
          <w:rFonts w:ascii="宋体" w:hAnsi="宋体" w:hint="eastAsia"/>
          <w:sz w:val="21"/>
          <w:szCs w:val="21"/>
        </w:rPr>
        <w:t>就师生</w:t>
      </w:r>
      <w:r w:rsidR="008421DC" w:rsidRPr="00267A01">
        <w:rPr>
          <w:rFonts w:ascii="宋体" w:hAnsi="宋体" w:hint="eastAsia"/>
          <w:sz w:val="21"/>
          <w:szCs w:val="21"/>
        </w:rPr>
        <w:t>的</w:t>
      </w:r>
      <w:r w:rsidR="00286E6C" w:rsidRPr="00267A01">
        <w:rPr>
          <w:rFonts w:ascii="宋体" w:hAnsi="宋体" w:hint="eastAsia"/>
          <w:sz w:val="21"/>
          <w:szCs w:val="21"/>
        </w:rPr>
        <w:t>学术道德规范认知、</w:t>
      </w:r>
      <w:r w:rsidR="008421DC" w:rsidRPr="00267A01">
        <w:rPr>
          <w:rFonts w:ascii="宋体" w:hAnsi="宋体" w:hint="eastAsia"/>
          <w:sz w:val="21"/>
          <w:szCs w:val="21"/>
        </w:rPr>
        <w:t>现况</w:t>
      </w:r>
      <w:r w:rsidR="00286E6C" w:rsidRPr="00267A01">
        <w:rPr>
          <w:rFonts w:ascii="宋体" w:hAnsi="宋体" w:hint="eastAsia"/>
          <w:sz w:val="21"/>
          <w:szCs w:val="21"/>
        </w:rPr>
        <w:t>、失范原因、教育情况等进行</w:t>
      </w:r>
      <w:r w:rsidR="00620DBF" w:rsidRPr="00267A01">
        <w:rPr>
          <w:rFonts w:ascii="宋体" w:hAnsi="宋体" w:hint="eastAsia"/>
          <w:sz w:val="21"/>
          <w:szCs w:val="21"/>
        </w:rPr>
        <w:t>双向测评调查及</w:t>
      </w:r>
      <w:r w:rsidR="002D7F11" w:rsidRPr="00267A01">
        <w:rPr>
          <w:rFonts w:ascii="宋体" w:hAnsi="宋体" w:hint="eastAsia"/>
          <w:sz w:val="21"/>
          <w:szCs w:val="21"/>
        </w:rPr>
        <w:t>研究</w:t>
      </w:r>
      <w:r w:rsidR="00620DBF" w:rsidRPr="00267A01">
        <w:rPr>
          <w:rFonts w:ascii="宋体" w:hAnsi="宋体" w:hint="eastAsia"/>
          <w:sz w:val="21"/>
          <w:szCs w:val="21"/>
        </w:rPr>
        <w:t>，</w:t>
      </w:r>
      <w:r w:rsidR="002D7F11" w:rsidRPr="00267A01">
        <w:rPr>
          <w:rFonts w:ascii="宋体" w:hAnsi="宋体" w:hint="eastAsia"/>
          <w:sz w:val="21"/>
          <w:szCs w:val="21"/>
        </w:rPr>
        <w:t>并分析</w:t>
      </w:r>
      <w:r w:rsidR="00620DBF" w:rsidRPr="00267A01">
        <w:rPr>
          <w:rFonts w:ascii="宋体" w:hAnsi="宋体" w:hint="eastAsia"/>
          <w:sz w:val="21"/>
          <w:szCs w:val="21"/>
        </w:rPr>
        <w:t>双向测评法在研究生学术道德规范教育中的应用及意义。</w:t>
      </w:r>
    </w:p>
    <w:p w:rsidR="0099237F" w:rsidRDefault="00FF1D81" w:rsidP="00AD2490">
      <w:pPr>
        <w:spacing w:line="360" w:lineRule="auto"/>
        <w:ind w:firstLineChars="200" w:firstLine="422"/>
        <w:rPr>
          <w:rFonts w:ascii="宋体" w:hAnsi="宋体"/>
          <w:sz w:val="21"/>
          <w:szCs w:val="21"/>
        </w:rPr>
      </w:pPr>
      <w:r w:rsidRPr="00267A01">
        <w:rPr>
          <w:rFonts w:ascii="宋体" w:hAnsi="宋体" w:hint="eastAsia"/>
          <w:b/>
          <w:sz w:val="21"/>
          <w:szCs w:val="21"/>
        </w:rPr>
        <w:t>【关键词】</w:t>
      </w:r>
      <w:r w:rsidRPr="00267A01">
        <w:rPr>
          <w:rFonts w:ascii="宋体" w:hAnsi="宋体" w:hint="eastAsia"/>
          <w:sz w:val="21"/>
          <w:szCs w:val="21"/>
        </w:rPr>
        <w:t>双向</w:t>
      </w:r>
      <w:r w:rsidR="006404A5">
        <w:rPr>
          <w:rFonts w:ascii="宋体" w:hAnsi="宋体" w:hint="eastAsia"/>
          <w:sz w:val="21"/>
          <w:szCs w:val="21"/>
        </w:rPr>
        <w:t>测评</w:t>
      </w:r>
      <w:r w:rsidRPr="00267A01">
        <w:rPr>
          <w:rFonts w:ascii="宋体" w:hAnsi="宋体" w:hint="eastAsia"/>
          <w:sz w:val="21"/>
          <w:szCs w:val="21"/>
        </w:rPr>
        <w:t>；研究生；</w:t>
      </w:r>
      <w:r w:rsidR="009B2456" w:rsidRPr="00267A01">
        <w:rPr>
          <w:rFonts w:ascii="宋体" w:hAnsi="宋体" w:hint="eastAsia"/>
          <w:sz w:val="21"/>
          <w:szCs w:val="21"/>
        </w:rPr>
        <w:t>学术</w:t>
      </w:r>
      <w:r w:rsidRPr="00267A01">
        <w:rPr>
          <w:rFonts w:ascii="宋体" w:hAnsi="宋体" w:hint="eastAsia"/>
          <w:sz w:val="21"/>
          <w:szCs w:val="21"/>
        </w:rPr>
        <w:t>规范</w:t>
      </w:r>
    </w:p>
    <w:p w:rsidR="00056EBA" w:rsidRDefault="00C23A60" w:rsidP="00C23A60">
      <w:pPr>
        <w:spacing w:line="360" w:lineRule="auto"/>
        <w:ind w:firstLineChars="200" w:firstLine="422"/>
        <w:rPr>
          <w:rFonts w:ascii="宋体" w:hAnsi="宋体"/>
          <w:sz w:val="21"/>
          <w:szCs w:val="21"/>
        </w:rPr>
      </w:pPr>
      <w:r w:rsidRPr="00C23A60">
        <w:rPr>
          <w:rFonts w:ascii="宋体" w:hAnsi="宋体" w:hint="eastAsia"/>
          <w:b/>
          <w:sz w:val="21"/>
          <w:szCs w:val="21"/>
        </w:rPr>
        <w:t>Application of teacher-student two-way evaluation in p</w:t>
      </w:r>
      <w:r w:rsidRPr="00C23A60">
        <w:rPr>
          <w:rFonts w:ascii="宋体" w:hAnsi="宋体"/>
          <w:b/>
          <w:sz w:val="21"/>
          <w:szCs w:val="21"/>
        </w:rPr>
        <w:t xml:space="preserve">ost </w:t>
      </w:r>
      <w:r w:rsidRPr="00C23A60">
        <w:rPr>
          <w:rFonts w:ascii="宋体" w:hAnsi="宋体" w:hint="eastAsia"/>
          <w:b/>
          <w:sz w:val="21"/>
          <w:szCs w:val="21"/>
        </w:rPr>
        <w:t>g</w:t>
      </w:r>
      <w:r w:rsidRPr="00C23A60">
        <w:rPr>
          <w:rFonts w:ascii="宋体" w:hAnsi="宋体"/>
          <w:b/>
          <w:sz w:val="21"/>
          <w:szCs w:val="21"/>
        </w:rPr>
        <w:t xml:space="preserve">raduates' </w:t>
      </w:r>
      <w:r w:rsidRPr="00C23A60">
        <w:rPr>
          <w:rFonts w:ascii="宋体" w:hAnsi="宋体" w:hint="eastAsia"/>
          <w:b/>
          <w:sz w:val="21"/>
          <w:szCs w:val="21"/>
        </w:rPr>
        <w:t>e</w:t>
      </w:r>
      <w:r w:rsidRPr="00C23A60">
        <w:rPr>
          <w:rFonts w:ascii="宋体" w:hAnsi="宋体"/>
          <w:b/>
          <w:sz w:val="21"/>
          <w:szCs w:val="21"/>
        </w:rPr>
        <w:t xml:space="preserve">thics </w:t>
      </w:r>
      <w:r w:rsidRPr="00C23A60">
        <w:rPr>
          <w:rFonts w:ascii="宋体" w:hAnsi="宋体" w:hint="eastAsia"/>
          <w:b/>
          <w:sz w:val="21"/>
          <w:szCs w:val="21"/>
        </w:rPr>
        <w:t>e</w:t>
      </w:r>
      <w:r w:rsidRPr="00C23A60">
        <w:rPr>
          <w:rFonts w:ascii="宋体" w:hAnsi="宋体"/>
          <w:b/>
          <w:sz w:val="21"/>
          <w:szCs w:val="21"/>
        </w:rPr>
        <w:t>ducation</w:t>
      </w:r>
      <w:r w:rsidRPr="00C23A60">
        <w:rPr>
          <w:rFonts w:ascii="宋体" w:hAnsi="宋体" w:hint="eastAsia"/>
          <w:b/>
          <w:sz w:val="21"/>
          <w:szCs w:val="21"/>
        </w:rPr>
        <w:t xml:space="preserve"> </w:t>
      </w:r>
      <w:r w:rsidRPr="00C23A60">
        <w:rPr>
          <w:rFonts w:ascii="宋体" w:hAnsi="宋体" w:hint="eastAsia"/>
          <w:sz w:val="21"/>
          <w:szCs w:val="21"/>
        </w:rPr>
        <w:t>GUO Ling-ling,DUAN Li-ping,JIA Jin-zhong. Peking University Health Science Center,Beijing 100191,China.</w:t>
      </w:r>
    </w:p>
    <w:p w:rsidR="00C23A60" w:rsidRPr="00C23A60" w:rsidRDefault="00C23A60" w:rsidP="00C23A60">
      <w:pPr>
        <w:spacing w:line="360" w:lineRule="auto"/>
        <w:ind w:firstLineChars="200" w:firstLine="420"/>
        <w:rPr>
          <w:rFonts w:ascii="宋体" w:hAnsi="宋体"/>
          <w:sz w:val="21"/>
          <w:szCs w:val="21"/>
        </w:rPr>
      </w:pPr>
      <w:r>
        <w:rPr>
          <w:rFonts w:ascii="宋体" w:hAnsi="宋体" w:hint="eastAsia"/>
          <w:sz w:val="21"/>
          <w:szCs w:val="21"/>
        </w:rPr>
        <w:t>Corresponding author:GUO Ling-ling,Email:llingguo@sina.com</w:t>
      </w:r>
    </w:p>
    <w:p w:rsidR="0057052B" w:rsidRPr="00B171A3" w:rsidRDefault="00056EBA" w:rsidP="0057052B">
      <w:pPr>
        <w:spacing w:line="360" w:lineRule="auto"/>
        <w:ind w:firstLine="465"/>
        <w:rPr>
          <w:rFonts w:ascii="宋体" w:hAnsi="宋体"/>
          <w:sz w:val="24"/>
          <w:szCs w:val="24"/>
        </w:rPr>
      </w:pPr>
      <w:r w:rsidRPr="00C23A60">
        <w:rPr>
          <w:rFonts w:ascii="宋体" w:hAnsi="宋体" w:hint="eastAsia"/>
          <w:b/>
          <w:sz w:val="21"/>
          <w:szCs w:val="21"/>
        </w:rPr>
        <w:t>【Abstract】</w:t>
      </w:r>
      <w:r w:rsidR="0057052B" w:rsidRPr="00B171A3">
        <w:rPr>
          <w:rFonts w:ascii="宋体" w:hAnsi="宋体"/>
          <w:sz w:val="24"/>
          <w:szCs w:val="24"/>
        </w:rPr>
        <w:t xml:space="preserve">Academic ethics is closely related to the creation of the world - class disciplines, the academic ethics of university </w:t>
      </w:r>
      <w:r w:rsidR="0057052B">
        <w:rPr>
          <w:rFonts w:ascii="宋体" w:hAnsi="宋体" w:hint="eastAsia"/>
          <w:sz w:val="24"/>
          <w:szCs w:val="24"/>
        </w:rPr>
        <w:t>tutors</w:t>
      </w:r>
      <w:r w:rsidR="0057052B" w:rsidRPr="00B171A3">
        <w:rPr>
          <w:rFonts w:ascii="宋体" w:hAnsi="宋体"/>
          <w:sz w:val="24"/>
          <w:szCs w:val="24"/>
        </w:rPr>
        <w:t xml:space="preserve"> and graduate students are particularly important for the development of disciplines and Universities</w:t>
      </w:r>
      <w:r w:rsidR="0057052B" w:rsidRPr="00B171A3">
        <w:rPr>
          <w:rFonts w:ascii="宋体" w:hAnsi="宋体" w:hint="eastAsia"/>
          <w:sz w:val="24"/>
          <w:szCs w:val="24"/>
        </w:rPr>
        <w:t>.</w:t>
      </w:r>
      <w:r w:rsidR="0057052B" w:rsidRPr="000B4F75">
        <w:rPr>
          <w:rFonts w:ascii="宋体" w:hAnsi="宋体"/>
          <w:sz w:val="24"/>
          <w:szCs w:val="24"/>
        </w:rPr>
        <w:t>This paper takes Peking University Health Science Center graduate tutor</w:t>
      </w:r>
      <w:r w:rsidR="0057052B">
        <w:rPr>
          <w:rFonts w:ascii="宋体" w:hAnsi="宋体" w:hint="eastAsia"/>
          <w:sz w:val="24"/>
          <w:szCs w:val="24"/>
        </w:rPr>
        <w:t>s and post graduates</w:t>
      </w:r>
      <w:r w:rsidR="0057052B" w:rsidRPr="000B4F75">
        <w:rPr>
          <w:rFonts w:ascii="宋体" w:hAnsi="宋体"/>
          <w:sz w:val="24"/>
          <w:szCs w:val="24"/>
        </w:rPr>
        <w:t xml:space="preserve"> as the object</w:t>
      </w:r>
      <w:r w:rsidR="0057052B">
        <w:rPr>
          <w:rFonts w:ascii="宋体" w:hAnsi="宋体" w:hint="eastAsia"/>
          <w:sz w:val="24"/>
          <w:szCs w:val="24"/>
        </w:rPr>
        <w:t>s</w:t>
      </w:r>
      <w:r w:rsidR="0057052B" w:rsidRPr="000B4F75">
        <w:rPr>
          <w:rFonts w:ascii="宋体" w:hAnsi="宋体"/>
          <w:sz w:val="24"/>
          <w:szCs w:val="24"/>
        </w:rPr>
        <w:t xml:space="preserve"> of study</w:t>
      </w:r>
      <w:r w:rsidR="0057052B">
        <w:rPr>
          <w:rFonts w:ascii="宋体" w:hAnsi="宋体" w:hint="eastAsia"/>
          <w:sz w:val="24"/>
          <w:szCs w:val="24"/>
        </w:rPr>
        <w:t>,</w:t>
      </w:r>
      <w:r w:rsidR="0057052B" w:rsidRPr="00A96D36">
        <w:rPr>
          <w:rFonts w:ascii="宋体" w:hAnsi="宋体"/>
          <w:sz w:val="24"/>
          <w:szCs w:val="24"/>
        </w:rPr>
        <w:t xml:space="preserve"> </w:t>
      </w:r>
      <w:r w:rsidR="0057052B" w:rsidRPr="000B4F75">
        <w:rPr>
          <w:rFonts w:ascii="宋体" w:hAnsi="宋体"/>
          <w:sz w:val="24"/>
          <w:szCs w:val="24"/>
        </w:rPr>
        <w:t>investigates the</w:t>
      </w:r>
      <w:r w:rsidR="0057052B">
        <w:rPr>
          <w:rFonts w:ascii="宋体" w:hAnsi="宋体" w:hint="eastAsia"/>
          <w:sz w:val="24"/>
          <w:szCs w:val="24"/>
        </w:rPr>
        <w:t xml:space="preserve"> tutors and</w:t>
      </w:r>
      <w:r w:rsidR="0057052B" w:rsidRPr="000B4F75">
        <w:rPr>
          <w:rFonts w:ascii="宋体" w:hAnsi="宋体"/>
          <w:sz w:val="24"/>
          <w:szCs w:val="24"/>
        </w:rPr>
        <w:t xml:space="preserve"> po</w:t>
      </w:r>
      <w:r w:rsidR="0057052B">
        <w:rPr>
          <w:rFonts w:ascii="宋体" w:hAnsi="宋体"/>
          <w:sz w:val="24"/>
          <w:szCs w:val="24"/>
        </w:rPr>
        <w:t>st graduate</w:t>
      </w:r>
      <w:r w:rsidR="0057052B" w:rsidRPr="000B4F75">
        <w:rPr>
          <w:rFonts w:ascii="宋体" w:hAnsi="宋体"/>
          <w:sz w:val="24"/>
          <w:szCs w:val="24"/>
        </w:rPr>
        <w:t>s</w:t>
      </w:r>
      <w:r w:rsidR="0057052B">
        <w:rPr>
          <w:rFonts w:ascii="宋体" w:hAnsi="宋体"/>
          <w:sz w:val="24"/>
          <w:szCs w:val="24"/>
        </w:rPr>
        <w:t>’</w:t>
      </w:r>
      <w:r w:rsidR="0057052B" w:rsidRPr="000B4F75">
        <w:rPr>
          <w:rFonts w:ascii="宋体" w:hAnsi="宋体"/>
          <w:sz w:val="24"/>
          <w:szCs w:val="24"/>
        </w:rPr>
        <w:t xml:space="preserve"> ethics status, </w:t>
      </w:r>
      <w:r w:rsidR="0057052B">
        <w:rPr>
          <w:rFonts w:ascii="宋体" w:hAnsi="宋体" w:hint="eastAsia"/>
          <w:sz w:val="24"/>
          <w:szCs w:val="24"/>
        </w:rPr>
        <w:t>c</w:t>
      </w:r>
      <w:r w:rsidR="0057052B" w:rsidRPr="00A96D36">
        <w:rPr>
          <w:rFonts w:ascii="宋体" w:hAnsi="宋体"/>
          <w:sz w:val="24"/>
          <w:szCs w:val="24"/>
        </w:rPr>
        <w:t>ognition</w:t>
      </w:r>
      <w:r w:rsidR="0057052B" w:rsidRPr="00A96D36">
        <w:rPr>
          <w:rFonts w:ascii="宋体" w:hAnsi="宋体" w:hint="eastAsia"/>
          <w:sz w:val="24"/>
          <w:szCs w:val="24"/>
        </w:rPr>
        <w:t>,</w:t>
      </w:r>
      <w:r w:rsidR="0057052B">
        <w:rPr>
          <w:rFonts w:ascii="宋体" w:hAnsi="宋体"/>
          <w:sz w:val="24"/>
          <w:szCs w:val="24"/>
        </w:rPr>
        <w:t xml:space="preserve"> </w:t>
      </w:r>
      <w:r w:rsidR="0057052B">
        <w:rPr>
          <w:rFonts w:ascii="宋体" w:hAnsi="宋体" w:hint="eastAsia"/>
          <w:sz w:val="24"/>
          <w:szCs w:val="24"/>
        </w:rPr>
        <w:t>a</w:t>
      </w:r>
      <w:r w:rsidR="0057052B" w:rsidRPr="00A96D36">
        <w:rPr>
          <w:rFonts w:ascii="宋体" w:hAnsi="宋体"/>
          <w:sz w:val="24"/>
          <w:szCs w:val="24"/>
        </w:rPr>
        <w:t>nomie causes</w:t>
      </w:r>
      <w:r w:rsidR="0057052B" w:rsidRPr="00A96D36">
        <w:rPr>
          <w:rFonts w:ascii="宋体" w:hAnsi="宋体" w:hint="eastAsia"/>
          <w:sz w:val="24"/>
          <w:szCs w:val="24"/>
        </w:rPr>
        <w:t>,</w:t>
      </w:r>
      <w:r w:rsidR="0057052B" w:rsidRPr="000B4F75">
        <w:rPr>
          <w:rFonts w:ascii="宋体" w:hAnsi="宋体"/>
          <w:sz w:val="24"/>
          <w:szCs w:val="24"/>
        </w:rPr>
        <w:t>education by</w:t>
      </w:r>
      <w:r w:rsidR="0057052B">
        <w:rPr>
          <w:rFonts w:ascii="宋体" w:hAnsi="宋体"/>
          <w:sz w:val="24"/>
          <w:szCs w:val="24"/>
        </w:rPr>
        <w:t xml:space="preserve"> </w:t>
      </w:r>
      <w:r w:rsidR="0057052B">
        <w:rPr>
          <w:rFonts w:ascii="宋体" w:hAnsi="宋体" w:hint="eastAsia"/>
          <w:sz w:val="24"/>
          <w:szCs w:val="24"/>
        </w:rPr>
        <w:t>two-way evaluation</w:t>
      </w:r>
      <w:r w:rsidR="0057052B">
        <w:rPr>
          <w:rFonts w:ascii="宋体" w:hAnsi="宋体"/>
          <w:sz w:val="24"/>
          <w:szCs w:val="24"/>
        </w:rPr>
        <w:t>,</w:t>
      </w:r>
      <w:r w:rsidR="0057052B">
        <w:rPr>
          <w:rFonts w:ascii="宋体" w:hAnsi="宋体" w:hint="eastAsia"/>
          <w:sz w:val="24"/>
          <w:szCs w:val="24"/>
        </w:rPr>
        <w:t>analyzes the application and significance of</w:t>
      </w:r>
      <w:r w:rsidR="0057052B" w:rsidRPr="00D46463">
        <w:rPr>
          <w:rFonts w:ascii="宋体" w:hAnsi="宋体" w:hint="eastAsia"/>
          <w:sz w:val="24"/>
          <w:szCs w:val="24"/>
        </w:rPr>
        <w:t xml:space="preserve"> teacher-student</w:t>
      </w:r>
      <w:r w:rsidR="0057052B">
        <w:rPr>
          <w:rFonts w:ascii="宋体" w:hAnsi="宋体" w:hint="eastAsia"/>
          <w:sz w:val="24"/>
          <w:szCs w:val="24"/>
        </w:rPr>
        <w:t xml:space="preserve"> two-way evaluation in </w:t>
      </w:r>
      <w:r w:rsidR="0057052B" w:rsidRPr="00D46463">
        <w:rPr>
          <w:rFonts w:ascii="宋体" w:hAnsi="宋体" w:hint="eastAsia"/>
          <w:sz w:val="24"/>
          <w:szCs w:val="24"/>
        </w:rPr>
        <w:t>p</w:t>
      </w:r>
      <w:r w:rsidR="0057052B" w:rsidRPr="00D46463">
        <w:rPr>
          <w:rFonts w:ascii="宋体" w:hAnsi="宋体"/>
          <w:sz w:val="24"/>
          <w:szCs w:val="24"/>
        </w:rPr>
        <w:t xml:space="preserve">ost </w:t>
      </w:r>
      <w:r w:rsidR="0057052B" w:rsidRPr="00D46463">
        <w:rPr>
          <w:rFonts w:ascii="宋体" w:hAnsi="宋体" w:hint="eastAsia"/>
          <w:sz w:val="24"/>
          <w:szCs w:val="24"/>
        </w:rPr>
        <w:t>g</w:t>
      </w:r>
      <w:r w:rsidR="0057052B" w:rsidRPr="00D46463">
        <w:rPr>
          <w:rFonts w:ascii="宋体" w:hAnsi="宋体"/>
          <w:sz w:val="24"/>
          <w:szCs w:val="24"/>
        </w:rPr>
        <w:t xml:space="preserve">raduates' </w:t>
      </w:r>
      <w:r w:rsidR="0057052B" w:rsidRPr="00D46463">
        <w:rPr>
          <w:rFonts w:ascii="宋体" w:hAnsi="宋体" w:hint="eastAsia"/>
          <w:sz w:val="24"/>
          <w:szCs w:val="24"/>
        </w:rPr>
        <w:t>e</w:t>
      </w:r>
      <w:r w:rsidR="0057052B" w:rsidRPr="00D46463">
        <w:rPr>
          <w:rFonts w:ascii="宋体" w:hAnsi="宋体"/>
          <w:sz w:val="24"/>
          <w:szCs w:val="24"/>
        </w:rPr>
        <w:t xml:space="preserve">thics </w:t>
      </w:r>
      <w:r w:rsidR="0057052B" w:rsidRPr="00D46463">
        <w:rPr>
          <w:rFonts w:ascii="宋体" w:hAnsi="宋体" w:hint="eastAsia"/>
          <w:sz w:val="24"/>
          <w:szCs w:val="24"/>
        </w:rPr>
        <w:t>e</w:t>
      </w:r>
      <w:r w:rsidR="0057052B" w:rsidRPr="00D46463">
        <w:rPr>
          <w:rFonts w:ascii="宋体" w:hAnsi="宋体"/>
          <w:sz w:val="24"/>
          <w:szCs w:val="24"/>
        </w:rPr>
        <w:t>ducation</w:t>
      </w:r>
      <w:r w:rsidR="0057052B" w:rsidRPr="00D46463">
        <w:rPr>
          <w:rFonts w:ascii="宋体" w:hAnsi="宋体" w:hint="eastAsia"/>
          <w:sz w:val="24"/>
          <w:szCs w:val="24"/>
        </w:rPr>
        <w:t>.</w:t>
      </w:r>
      <w:r w:rsidR="0057052B" w:rsidRPr="00B171A3">
        <w:rPr>
          <w:rFonts w:ascii="宋体" w:hAnsi="宋体" w:hint="eastAsia"/>
          <w:sz w:val="24"/>
          <w:szCs w:val="24"/>
        </w:rPr>
        <w:t xml:space="preserve"> </w:t>
      </w:r>
    </w:p>
    <w:p w:rsidR="00056EBA" w:rsidRPr="00C23A60" w:rsidRDefault="00056EBA" w:rsidP="00C23A60">
      <w:pPr>
        <w:spacing w:line="360" w:lineRule="auto"/>
        <w:ind w:firstLineChars="200" w:firstLine="422"/>
        <w:rPr>
          <w:rFonts w:ascii="宋体" w:hAnsi="宋体"/>
          <w:b/>
          <w:sz w:val="21"/>
          <w:szCs w:val="21"/>
        </w:rPr>
      </w:pPr>
      <w:r w:rsidRPr="00C23A60">
        <w:rPr>
          <w:rFonts w:ascii="宋体" w:hAnsi="宋体" w:hint="eastAsia"/>
          <w:b/>
          <w:sz w:val="21"/>
          <w:szCs w:val="21"/>
        </w:rPr>
        <w:t>【Keywords】</w:t>
      </w:r>
      <w:r w:rsidR="00C23A60" w:rsidRPr="00C23A60">
        <w:rPr>
          <w:rFonts w:ascii="宋体" w:hAnsi="宋体" w:hint="eastAsia"/>
          <w:sz w:val="21"/>
          <w:szCs w:val="21"/>
        </w:rPr>
        <w:t>Two-way evaluation; P</w:t>
      </w:r>
      <w:r w:rsidR="00C23A60" w:rsidRPr="00C23A60">
        <w:rPr>
          <w:rFonts w:ascii="宋体" w:hAnsi="宋体"/>
          <w:sz w:val="21"/>
          <w:szCs w:val="21"/>
        </w:rPr>
        <w:t xml:space="preserve">ost </w:t>
      </w:r>
      <w:r w:rsidR="00C23A60" w:rsidRPr="00C23A60">
        <w:rPr>
          <w:rFonts w:ascii="宋体" w:hAnsi="宋体" w:hint="eastAsia"/>
          <w:sz w:val="21"/>
          <w:szCs w:val="21"/>
        </w:rPr>
        <w:t>g</w:t>
      </w:r>
      <w:r w:rsidR="00C23A60" w:rsidRPr="00C23A60">
        <w:rPr>
          <w:rFonts w:ascii="宋体" w:hAnsi="宋体"/>
          <w:sz w:val="21"/>
          <w:szCs w:val="21"/>
        </w:rPr>
        <w:t>raduates</w:t>
      </w:r>
      <w:r w:rsidR="00C23A60" w:rsidRPr="00C23A60">
        <w:rPr>
          <w:rFonts w:ascii="宋体" w:hAnsi="宋体" w:hint="eastAsia"/>
          <w:sz w:val="21"/>
          <w:szCs w:val="21"/>
        </w:rPr>
        <w:t xml:space="preserve">; </w:t>
      </w:r>
      <w:r w:rsidR="00C23A60" w:rsidRPr="00C23A60">
        <w:rPr>
          <w:rFonts w:ascii="宋体" w:hAnsi="宋体"/>
          <w:sz w:val="21"/>
          <w:szCs w:val="21"/>
        </w:rPr>
        <w:t>Academic norms</w:t>
      </w:r>
    </w:p>
    <w:p w:rsidR="008A75E1" w:rsidRDefault="00CC79C3" w:rsidP="00AD28F4">
      <w:pPr>
        <w:tabs>
          <w:tab w:val="left" w:pos="142"/>
        </w:tabs>
        <w:adjustRightInd/>
        <w:spacing w:after="0" w:line="360" w:lineRule="auto"/>
        <w:ind w:firstLineChars="200" w:firstLine="420"/>
        <w:rPr>
          <w:rFonts w:asciiTheme="minorEastAsia" w:eastAsia="宋体" w:hAnsiTheme="minorEastAsia"/>
          <w:sz w:val="21"/>
          <w:szCs w:val="21"/>
        </w:rPr>
      </w:pPr>
      <w:r w:rsidRPr="00B37CB7">
        <w:rPr>
          <w:rFonts w:asciiTheme="minorEastAsia" w:eastAsia="宋体" w:hAnsiTheme="minorEastAsia" w:hint="eastAsia"/>
          <w:sz w:val="21"/>
          <w:szCs w:val="21"/>
        </w:rPr>
        <w:t>党的十八大报告指出:“坚持教育为社会主义现代化建设服务、为人民服务，把立德树人作为教育的根本任务，培养德智体美全面发展的社会主义建设者和接班人。”</w:t>
      </w:r>
      <w:r w:rsidR="00AD2490" w:rsidRPr="00B37CB7">
        <w:rPr>
          <w:rFonts w:asciiTheme="minorEastAsia" w:eastAsia="宋体" w:hAnsiTheme="minorEastAsia" w:hint="eastAsia"/>
          <w:sz w:val="21"/>
          <w:szCs w:val="21"/>
        </w:rPr>
        <w:t>立德树人突出了“德”在</w:t>
      </w:r>
      <w:r w:rsidR="00AD2490" w:rsidRPr="00B37CB7">
        <w:rPr>
          <w:rFonts w:asciiTheme="minorEastAsia" w:eastAsia="宋体" w:hAnsiTheme="minorEastAsia" w:hint="eastAsia"/>
          <w:sz w:val="21"/>
          <w:szCs w:val="21"/>
        </w:rPr>
        <w:lastRenderedPageBreak/>
        <w:t>教育中的重要地位，强调了道德发展对人的全面发展的重要性。对于研究生教育而言，学术道德又是</w:t>
      </w:r>
      <w:r w:rsidR="00E1229B" w:rsidRPr="00B37CB7">
        <w:rPr>
          <w:rFonts w:asciiTheme="minorEastAsia" w:eastAsia="宋体" w:hAnsiTheme="minorEastAsia" w:hint="eastAsia"/>
          <w:sz w:val="21"/>
          <w:szCs w:val="21"/>
        </w:rPr>
        <w:t>德育教育的重点</w:t>
      </w:r>
      <w:r w:rsidR="00AD2490" w:rsidRPr="00B37CB7">
        <w:rPr>
          <w:rFonts w:asciiTheme="minorEastAsia" w:eastAsia="宋体" w:hAnsiTheme="minorEastAsia" w:hint="eastAsia"/>
          <w:sz w:val="21"/>
          <w:szCs w:val="21"/>
        </w:rPr>
        <w:t>之一。</w:t>
      </w:r>
      <w:r w:rsidR="003A7F8E">
        <w:rPr>
          <w:rFonts w:asciiTheme="minorEastAsia" w:eastAsia="宋体" w:hAnsiTheme="minorEastAsia" w:hint="eastAsia"/>
          <w:sz w:val="21"/>
          <w:szCs w:val="21"/>
        </w:rPr>
        <w:t>同时，</w:t>
      </w:r>
      <w:r w:rsidR="00801009" w:rsidRPr="0099237F">
        <w:rPr>
          <w:rFonts w:asciiTheme="minorEastAsia" w:eastAsia="宋体" w:hAnsiTheme="minorEastAsia" w:hint="eastAsia"/>
          <w:sz w:val="21"/>
          <w:szCs w:val="21"/>
        </w:rPr>
        <w:t>高校导师与研究生的科研诚信也是创建世界一流大学</w:t>
      </w:r>
      <w:r w:rsidR="00276175" w:rsidRPr="0099237F">
        <w:rPr>
          <w:rFonts w:asciiTheme="minorEastAsia" w:eastAsia="宋体" w:hAnsiTheme="minorEastAsia" w:hint="eastAsia"/>
          <w:sz w:val="21"/>
          <w:szCs w:val="21"/>
        </w:rPr>
        <w:t>和一流学科</w:t>
      </w:r>
      <w:r w:rsidR="00801009" w:rsidRPr="0099237F">
        <w:rPr>
          <w:rFonts w:asciiTheme="minorEastAsia" w:eastAsia="宋体" w:hAnsiTheme="minorEastAsia" w:hint="eastAsia"/>
          <w:sz w:val="21"/>
          <w:szCs w:val="21"/>
        </w:rPr>
        <w:t>的关键。</w:t>
      </w:r>
      <w:r w:rsidR="00172560" w:rsidRPr="0099237F">
        <w:rPr>
          <w:rFonts w:asciiTheme="minorEastAsia" w:eastAsia="宋体" w:hAnsiTheme="minorEastAsia" w:hint="eastAsia"/>
          <w:sz w:val="21"/>
          <w:szCs w:val="21"/>
        </w:rPr>
        <w:t>然而，学术道德失范已成为目前研究生学术</w:t>
      </w:r>
      <w:r w:rsidR="00D07AD3">
        <w:rPr>
          <w:rFonts w:asciiTheme="minorEastAsia" w:eastAsia="宋体" w:hAnsiTheme="minorEastAsia" w:hint="eastAsia"/>
          <w:sz w:val="21"/>
          <w:szCs w:val="21"/>
        </w:rPr>
        <w:t>道德</w:t>
      </w:r>
      <w:r w:rsidR="00172560" w:rsidRPr="0099237F">
        <w:rPr>
          <w:rFonts w:asciiTheme="minorEastAsia" w:eastAsia="宋体" w:hAnsiTheme="minorEastAsia" w:hint="eastAsia"/>
          <w:sz w:val="21"/>
          <w:szCs w:val="21"/>
        </w:rPr>
        <w:t>规范教育中</w:t>
      </w:r>
      <w:r w:rsidR="008A75E1" w:rsidRPr="0099237F">
        <w:rPr>
          <w:rFonts w:asciiTheme="minorEastAsia" w:eastAsia="宋体" w:hAnsiTheme="minorEastAsia" w:hint="eastAsia"/>
          <w:sz w:val="21"/>
          <w:szCs w:val="21"/>
        </w:rPr>
        <w:t>存在的</w:t>
      </w:r>
      <w:r w:rsidR="00172560" w:rsidRPr="0099237F">
        <w:rPr>
          <w:rFonts w:asciiTheme="minorEastAsia" w:eastAsia="宋体" w:hAnsiTheme="minorEastAsia" w:hint="eastAsia"/>
          <w:sz w:val="21"/>
          <w:szCs w:val="21"/>
        </w:rPr>
        <w:t>棘手</w:t>
      </w:r>
      <w:r w:rsidR="008A75E1" w:rsidRPr="0099237F">
        <w:rPr>
          <w:rFonts w:asciiTheme="minorEastAsia" w:eastAsia="宋体" w:hAnsiTheme="minorEastAsia" w:hint="eastAsia"/>
          <w:sz w:val="21"/>
          <w:szCs w:val="21"/>
        </w:rPr>
        <w:t>问题。</w:t>
      </w:r>
      <w:r w:rsidR="009B2456" w:rsidRPr="0099237F">
        <w:rPr>
          <w:rFonts w:asciiTheme="minorEastAsia" w:eastAsia="宋体" w:hAnsiTheme="minorEastAsia" w:hint="eastAsia"/>
          <w:sz w:val="21"/>
          <w:szCs w:val="21"/>
        </w:rPr>
        <w:t>导师是研究生培养的第一责任人，</w:t>
      </w:r>
      <w:r w:rsidR="008A75E1" w:rsidRPr="0099237F">
        <w:rPr>
          <w:rFonts w:asciiTheme="minorEastAsia" w:eastAsia="宋体" w:hAnsiTheme="minorEastAsia" w:hint="eastAsia"/>
          <w:sz w:val="21"/>
          <w:szCs w:val="21"/>
        </w:rPr>
        <w:t>为加强导师在研究生学术道德规范教育中的作用，国</w:t>
      </w:r>
      <w:r w:rsidR="00120972" w:rsidRPr="0099237F">
        <w:rPr>
          <w:rFonts w:asciiTheme="minorEastAsia" w:eastAsia="宋体" w:hAnsiTheme="minorEastAsia" w:hint="eastAsia"/>
          <w:sz w:val="21"/>
          <w:szCs w:val="21"/>
        </w:rPr>
        <w:t>内高校采取了很多措施，但鲜有针对导师在研究生学术道德规范教育中的师生双向测评</w:t>
      </w:r>
      <w:r w:rsidR="008A75E1" w:rsidRPr="0099237F">
        <w:rPr>
          <w:rFonts w:asciiTheme="minorEastAsia" w:eastAsia="宋体" w:hAnsiTheme="minorEastAsia" w:hint="eastAsia"/>
          <w:sz w:val="21"/>
          <w:szCs w:val="21"/>
        </w:rPr>
        <w:t>调查。以此，北京大学医学部对医学部的导师和研究生进行</w:t>
      </w:r>
      <w:r w:rsidR="00120972" w:rsidRPr="0099237F">
        <w:rPr>
          <w:rFonts w:asciiTheme="minorEastAsia" w:eastAsia="宋体" w:hAnsiTheme="minorEastAsia" w:hint="eastAsia"/>
          <w:sz w:val="21"/>
          <w:szCs w:val="21"/>
        </w:rPr>
        <w:t>了</w:t>
      </w:r>
      <w:r w:rsidR="008A75E1" w:rsidRPr="0099237F">
        <w:rPr>
          <w:rFonts w:asciiTheme="minorEastAsia" w:eastAsia="宋体" w:hAnsiTheme="minorEastAsia" w:hint="eastAsia"/>
          <w:sz w:val="21"/>
          <w:szCs w:val="21"/>
        </w:rPr>
        <w:t>学术道德规范双向测评调查研究。</w:t>
      </w:r>
    </w:p>
    <w:p w:rsidR="008A75E1" w:rsidRPr="005D48C3" w:rsidRDefault="00056EBA" w:rsidP="005D48C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1 </w:t>
      </w:r>
      <w:r w:rsidR="008A75E1" w:rsidRPr="005D48C3">
        <w:rPr>
          <w:rFonts w:asciiTheme="minorEastAsia" w:eastAsia="宋体" w:hAnsiTheme="minorEastAsia" w:hint="eastAsia"/>
          <w:sz w:val="21"/>
          <w:szCs w:val="21"/>
        </w:rPr>
        <w:t>研究方法与对象</w:t>
      </w:r>
    </w:p>
    <w:p w:rsidR="00591C12"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1.1 </w:t>
      </w:r>
      <w:r w:rsidR="00591C12">
        <w:rPr>
          <w:rFonts w:asciiTheme="minorEastAsia" w:eastAsia="宋体" w:hAnsiTheme="minorEastAsia" w:hint="eastAsia"/>
          <w:sz w:val="21"/>
          <w:szCs w:val="21"/>
        </w:rPr>
        <w:t>问卷设计</w:t>
      </w:r>
    </w:p>
    <w:p w:rsidR="005F29A1" w:rsidRDefault="0070432B" w:rsidP="00AD28F4">
      <w:pPr>
        <w:tabs>
          <w:tab w:val="left" w:pos="142"/>
        </w:tabs>
        <w:adjustRightInd/>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hint="eastAsia"/>
          <w:sz w:val="21"/>
          <w:szCs w:val="21"/>
        </w:rPr>
        <w:t>调研通过查阅文献，结合</w:t>
      </w:r>
      <w:r w:rsidR="00556782" w:rsidRPr="0099237F">
        <w:rPr>
          <w:rFonts w:asciiTheme="minorEastAsia" w:eastAsia="宋体" w:hAnsiTheme="minorEastAsia" w:hint="eastAsia"/>
          <w:sz w:val="21"/>
          <w:szCs w:val="21"/>
        </w:rPr>
        <w:t>多年研究生德育管理经验，咨询研究</w:t>
      </w:r>
      <w:r w:rsidRPr="0099237F">
        <w:rPr>
          <w:rFonts w:asciiTheme="minorEastAsia" w:eastAsia="宋体" w:hAnsiTheme="minorEastAsia" w:hint="eastAsia"/>
          <w:sz w:val="21"/>
          <w:szCs w:val="21"/>
        </w:rPr>
        <w:t>生教育相关专家，设计了“医学部研究生学术道德规范教育师生双向测评</w:t>
      </w:r>
      <w:r w:rsidR="00120972" w:rsidRPr="0099237F">
        <w:rPr>
          <w:rFonts w:asciiTheme="minorEastAsia" w:eastAsia="宋体" w:hAnsiTheme="minorEastAsia" w:hint="eastAsia"/>
          <w:sz w:val="21"/>
          <w:szCs w:val="21"/>
        </w:rPr>
        <w:t>问卷</w:t>
      </w:r>
      <w:r w:rsidRPr="0099237F">
        <w:rPr>
          <w:rFonts w:asciiTheme="minorEastAsia" w:eastAsia="宋体" w:hAnsiTheme="minorEastAsia" w:hint="eastAsia"/>
          <w:sz w:val="21"/>
          <w:szCs w:val="21"/>
        </w:rPr>
        <w:t>”。问卷包括</w:t>
      </w:r>
      <w:r w:rsidR="00120972" w:rsidRPr="0099237F">
        <w:rPr>
          <w:rFonts w:asciiTheme="minorEastAsia" w:eastAsia="宋体" w:hAnsiTheme="minorEastAsia" w:hint="eastAsia"/>
          <w:sz w:val="21"/>
          <w:szCs w:val="21"/>
        </w:rPr>
        <w:t>导师部分</w:t>
      </w:r>
      <w:r w:rsidR="00556782" w:rsidRPr="0099237F">
        <w:rPr>
          <w:rFonts w:asciiTheme="minorEastAsia" w:eastAsia="宋体" w:hAnsiTheme="minorEastAsia" w:hint="eastAsia"/>
          <w:sz w:val="21"/>
          <w:szCs w:val="21"/>
        </w:rPr>
        <w:t>和研究生部分</w:t>
      </w:r>
      <w:r w:rsidR="00120972" w:rsidRPr="0099237F">
        <w:rPr>
          <w:rFonts w:asciiTheme="minorEastAsia" w:eastAsia="宋体" w:hAnsiTheme="minorEastAsia" w:hint="eastAsia"/>
          <w:sz w:val="21"/>
          <w:szCs w:val="21"/>
        </w:rPr>
        <w:t>，</w:t>
      </w:r>
      <w:r w:rsidR="00556782" w:rsidRPr="0099237F">
        <w:rPr>
          <w:rFonts w:asciiTheme="minorEastAsia" w:eastAsia="宋体" w:hAnsiTheme="minorEastAsia" w:hint="eastAsia"/>
          <w:sz w:val="21"/>
          <w:szCs w:val="21"/>
        </w:rPr>
        <w:t>导师问卷内容包括：导师的基本情况、研究生的学术道德规范现况、研究生学术道德规范教育的方式</w:t>
      </w:r>
      <w:r w:rsidR="00801009" w:rsidRPr="0099237F">
        <w:rPr>
          <w:rFonts w:asciiTheme="minorEastAsia" w:eastAsia="宋体" w:hAnsiTheme="minorEastAsia" w:hint="eastAsia"/>
          <w:sz w:val="21"/>
          <w:szCs w:val="21"/>
        </w:rPr>
        <w:t>和内容</w:t>
      </w:r>
      <w:r w:rsidR="00556782" w:rsidRPr="0099237F">
        <w:rPr>
          <w:rFonts w:asciiTheme="minorEastAsia" w:eastAsia="宋体" w:hAnsiTheme="minorEastAsia" w:hint="eastAsia"/>
          <w:sz w:val="21"/>
          <w:szCs w:val="21"/>
        </w:rPr>
        <w:t>、以及导师对学术</w:t>
      </w:r>
      <w:r w:rsidR="00234DBD">
        <w:rPr>
          <w:rFonts w:asciiTheme="minorEastAsia" w:eastAsia="宋体" w:hAnsiTheme="minorEastAsia" w:hint="eastAsia"/>
          <w:sz w:val="21"/>
          <w:szCs w:val="21"/>
        </w:rPr>
        <w:t>道德</w:t>
      </w:r>
      <w:r w:rsidR="00556782" w:rsidRPr="0099237F">
        <w:rPr>
          <w:rFonts w:asciiTheme="minorEastAsia" w:eastAsia="宋体" w:hAnsiTheme="minorEastAsia" w:hint="eastAsia"/>
          <w:sz w:val="21"/>
          <w:szCs w:val="21"/>
        </w:rPr>
        <w:t>规范的自评等。</w:t>
      </w:r>
      <w:r w:rsidR="00120972" w:rsidRPr="0099237F">
        <w:rPr>
          <w:rFonts w:asciiTheme="minorEastAsia" w:eastAsia="宋体" w:hAnsiTheme="minorEastAsia" w:hint="eastAsia"/>
          <w:sz w:val="21"/>
          <w:szCs w:val="21"/>
        </w:rPr>
        <w:t>研究生</w:t>
      </w:r>
      <w:r w:rsidR="005A2595" w:rsidRPr="0099237F">
        <w:rPr>
          <w:rFonts w:asciiTheme="minorEastAsia" w:eastAsia="宋体" w:hAnsiTheme="minorEastAsia" w:hint="eastAsia"/>
          <w:sz w:val="21"/>
          <w:szCs w:val="21"/>
        </w:rPr>
        <w:t>问卷内容包括：研究生的基本情况、</w:t>
      </w:r>
      <w:r w:rsidR="00556782" w:rsidRPr="0099237F">
        <w:rPr>
          <w:rFonts w:asciiTheme="minorEastAsia" w:eastAsia="宋体" w:hAnsiTheme="minorEastAsia" w:hint="eastAsia"/>
          <w:sz w:val="21"/>
          <w:szCs w:val="21"/>
        </w:rPr>
        <w:t>研究生对学术道德规范的自评、导师对学术道德规范教育方式</w:t>
      </w:r>
      <w:r w:rsidR="00E24DBC" w:rsidRPr="0099237F">
        <w:rPr>
          <w:rFonts w:asciiTheme="minorEastAsia" w:eastAsia="宋体" w:hAnsiTheme="minorEastAsia" w:hint="eastAsia"/>
          <w:sz w:val="21"/>
          <w:szCs w:val="21"/>
        </w:rPr>
        <w:t>和内容</w:t>
      </w:r>
      <w:r w:rsidR="00556782" w:rsidRPr="0099237F">
        <w:rPr>
          <w:rFonts w:asciiTheme="minorEastAsia" w:eastAsia="宋体" w:hAnsiTheme="minorEastAsia" w:hint="eastAsia"/>
          <w:sz w:val="21"/>
          <w:szCs w:val="21"/>
        </w:rPr>
        <w:t>、导师的业务水平及</w:t>
      </w:r>
      <w:r w:rsidR="005A2595" w:rsidRPr="0099237F">
        <w:rPr>
          <w:rFonts w:asciiTheme="minorEastAsia" w:eastAsia="宋体" w:hAnsiTheme="minorEastAsia" w:hint="eastAsia"/>
          <w:sz w:val="21"/>
          <w:szCs w:val="21"/>
        </w:rPr>
        <w:t>学术</w:t>
      </w:r>
      <w:r w:rsidRPr="0099237F">
        <w:rPr>
          <w:rFonts w:asciiTheme="minorEastAsia" w:eastAsia="宋体" w:hAnsiTheme="minorEastAsia" w:hint="eastAsia"/>
          <w:sz w:val="21"/>
          <w:szCs w:val="21"/>
        </w:rPr>
        <w:t>道德行为表现</w:t>
      </w:r>
      <w:r w:rsidR="00556782" w:rsidRPr="0099237F">
        <w:rPr>
          <w:rFonts w:asciiTheme="minorEastAsia" w:eastAsia="宋体" w:hAnsiTheme="minorEastAsia" w:hint="eastAsia"/>
          <w:sz w:val="21"/>
          <w:szCs w:val="21"/>
        </w:rPr>
        <w:t>等</w:t>
      </w:r>
      <w:r w:rsidRPr="0099237F">
        <w:rPr>
          <w:rFonts w:asciiTheme="minorEastAsia" w:eastAsia="宋体" w:hAnsiTheme="minorEastAsia" w:hint="eastAsia"/>
          <w:sz w:val="21"/>
          <w:szCs w:val="21"/>
        </w:rPr>
        <w:t>。</w:t>
      </w:r>
    </w:p>
    <w:p w:rsidR="00AD28F4" w:rsidRDefault="00AA72F3" w:rsidP="00AA72F3">
      <w:pPr>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1.2 </w:t>
      </w:r>
      <w:r w:rsidR="00591C12">
        <w:rPr>
          <w:rFonts w:asciiTheme="minorEastAsia" w:eastAsia="宋体" w:hAnsiTheme="minorEastAsia" w:hint="eastAsia"/>
          <w:sz w:val="21"/>
          <w:szCs w:val="21"/>
        </w:rPr>
        <w:t>调查对象</w:t>
      </w:r>
    </w:p>
    <w:p w:rsidR="00591C12" w:rsidRDefault="00556782" w:rsidP="00AD28F4">
      <w:pPr>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hint="eastAsia"/>
          <w:sz w:val="21"/>
          <w:szCs w:val="21"/>
        </w:rPr>
        <w:t>调查对象为北京大学医学部部分研究生导师及研究生。共发放导师问卷</w:t>
      </w:r>
      <w:r w:rsidRPr="0099237F">
        <w:rPr>
          <w:rFonts w:asciiTheme="minorEastAsia" w:eastAsia="宋体" w:hAnsiTheme="minorEastAsia"/>
          <w:sz w:val="21"/>
          <w:szCs w:val="21"/>
        </w:rPr>
        <w:t>443</w:t>
      </w:r>
      <w:r w:rsidRPr="0099237F">
        <w:rPr>
          <w:rFonts w:asciiTheme="minorEastAsia" w:eastAsia="宋体" w:hAnsiTheme="minorEastAsia" w:hint="eastAsia"/>
          <w:sz w:val="21"/>
          <w:szCs w:val="21"/>
        </w:rPr>
        <w:t>份，回收有效问卷</w:t>
      </w:r>
      <w:r w:rsidRPr="0099237F">
        <w:rPr>
          <w:rFonts w:asciiTheme="minorEastAsia" w:eastAsia="宋体" w:hAnsiTheme="minorEastAsia"/>
          <w:sz w:val="21"/>
          <w:szCs w:val="21"/>
        </w:rPr>
        <w:t>375</w:t>
      </w:r>
      <w:r w:rsidRPr="0099237F">
        <w:rPr>
          <w:rFonts w:asciiTheme="minorEastAsia" w:eastAsia="宋体" w:hAnsiTheme="minorEastAsia" w:hint="eastAsia"/>
          <w:sz w:val="21"/>
          <w:szCs w:val="21"/>
        </w:rPr>
        <w:t>份，有效回收率为</w:t>
      </w:r>
      <w:r w:rsidRPr="0099237F">
        <w:rPr>
          <w:rFonts w:asciiTheme="minorEastAsia" w:eastAsia="宋体" w:hAnsiTheme="minorEastAsia"/>
          <w:sz w:val="21"/>
          <w:szCs w:val="21"/>
        </w:rPr>
        <w:t>84.7%</w:t>
      </w:r>
      <w:r w:rsidRPr="0099237F">
        <w:rPr>
          <w:rFonts w:asciiTheme="minorEastAsia" w:eastAsia="宋体" w:hAnsiTheme="minorEastAsia" w:hint="eastAsia"/>
          <w:sz w:val="21"/>
          <w:szCs w:val="21"/>
        </w:rPr>
        <w:t>；发放</w:t>
      </w:r>
      <w:r w:rsidR="0070432B" w:rsidRPr="0099237F">
        <w:rPr>
          <w:rFonts w:asciiTheme="minorEastAsia" w:eastAsia="宋体" w:hAnsiTheme="minorEastAsia" w:hint="eastAsia"/>
          <w:sz w:val="21"/>
          <w:szCs w:val="21"/>
        </w:rPr>
        <w:t>研究生问卷900份，回收有效问卷882份，有效回收率98</w:t>
      </w:r>
      <w:r w:rsidR="00011521" w:rsidRPr="0099237F">
        <w:rPr>
          <w:rFonts w:asciiTheme="minorEastAsia" w:eastAsia="宋体" w:hAnsiTheme="minorEastAsia" w:hint="eastAsia"/>
          <w:sz w:val="21"/>
          <w:szCs w:val="21"/>
        </w:rPr>
        <w:t>.0</w:t>
      </w:r>
      <w:r w:rsidR="0070432B" w:rsidRPr="0099237F">
        <w:rPr>
          <w:rFonts w:asciiTheme="minorEastAsia" w:eastAsia="宋体" w:hAnsiTheme="minorEastAsia" w:hint="eastAsia"/>
          <w:sz w:val="21"/>
          <w:szCs w:val="21"/>
        </w:rPr>
        <w:t>%</w:t>
      </w:r>
      <w:r w:rsidRPr="0099237F">
        <w:rPr>
          <w:rFonts w:asciiTheme="minorEastAsia" w:eastAsia="宋体" w:hAnsiTheme="minorEastAsia" w:hint="eastAsia"/>
          <w:sz w:val="21"/>
          <w:szCs w:val="21"/>
        </w:rPr>
        <w:t>。</w:t>
      </w:r>
    </w:p>
    <w:p w:rsidR="00591C12" w:rsidRDefault="00AA72F3" w:rsidP="00AA72F3">
      <w:pPr>
        <w:spacing w:after="0" w:line="360" w:lineRule="auto"/>
        <w:rPr>
          <w:rFonts w:asciiTheme="minorEastAsia" w:eastAsia="宋体" w:hAnsiTheme="minorEastAsia"/>
          <w:sz w:val="21"/>
          <w:szCs w:val="21"/>
        </w:rPr>
      </w:pPr>
      <w:r w:rsidRPr="00AA72F3">
        <w:rPr>
          <w:rFonts w:asciiTheme="minorEastAsia" w:eastAsia="宋体" w:hAnsiTheme="minorEastAsia" w:hint="eastAsia"/>
          <w:b/>
          <w:sz w:val="21"/>
          <w:szCs w:val="21"/>
        </w:rPr>
        <w:t xml:space="preserve">1.3 </w:t>
      </w:r>
      <w:r w:rsidR="00591C12">
        <w:rPr>
          <w:rFonts w:asciiTheme="minorEastAsia" w:eastAsia="宋体" w:hAnsiTheme="minorEastAsia" w:hint="eastAsia"/>
          <w:sz w:val="21"/>
          <w:szCs w:val="21"/>
        </w:rPr>
        <w:t>数据录入与分析</w:t>
      </w:r>
    </w:p>
    <w:p w:rsidR="00120972" w:rsidRDefault="00381AF2" w:rsidP="00AD28F4">
      <w:pPr>
        <w:spacing w:after="0" w:line="360" w:lineRule="auto"/>
        <w:ind w:firstLineChars="200" w:firstLine="420"/>
        <w:rPr>
          <w:rFonts w:asciiTheme="minorEastAsia" w:eastAsia="宋体" w:hAnsiTheme="minorEastAsia"/>
          <w:sz w:val="21"/>
          <w:szCs w:val="21"/>
        </w:rPr>
      </w:pPr>
      <w:r>
        <w:rPr>
          <w:rFonts w:asciiTheme="minorEastAsia" w:eastAsia="宋体" w:hAnsiTheme="minorEastAsia" w:hint="eastAsia"/>
          <w:sz w:val="21"/>
          <w:szCs w:val="21"/>
        </w:rPr>
        <w:t>问卷</w:t>
      </w:r>
      <w:r w:rsidR="0070432B" w:rsidRPr="0099237F">
        <w:rPr>
          <w:rFonts w:asciiTheme="minorEastAsia" w:eastAsia="宋体" w:hAnsiTheme="minorEastAsia" w:hint="eastAsia"/>
          <w:sz w:val="21"/>
          <w:szCs w:val="21"/>
        </w:rPr>
        <w:t>均以不记名方式填写。</w:t>
      </w:r>
      <w:r>
        <w:rPr>
          <w:rFonts w:asciiTheme="minorEastAsia" w:eastAsia="宋体" w:hAnsiTheme="minorEastAsia" w:hint="eastAsia"/>
          <w:sz w:val="21"/>
          <w:szCs w:val="21"/>
        </w:rPr>
        <w:t>问卷</w:t>
      </w:r>
      <w:r w:rsidR="00120972" w:rsidRPr="0099237F">
        <w:rPr>
          <w:rFonts w:asciiTheme="minorEastAsia" w:eastAsia="宋体" w:hAnsiTheme="minorEastAsia" w:hint="eastAsia"/>
          <w:sz w:val="21"/>
          <w:szCs w:val="21"/>
        </w:rPr>
        <w:t>采用</w:t>
      </w:r>
      <w:r w:rsidR="00120972" w:rsidRPr="0099237F">
        <w:rPr>
          <w:rFonts w:asciiTheme="minorEastAsia" w:eastAsia="宋体" w:hAnsiTheme="minorEastAsia"/>
          <w:sz w:val="21"/>
          <w:szCs w:val="21"/>
        </w:rPr>
        <w:t>EPIData3.0</w:t>
      </w:r>
      <w:r w:rsidR="00321FB6" w:rsidRPr="0099237F">
        <w:rPr>
          <w:rFonts w:asciiTheme="minorEastAsia" w:eastAsia="宋体" w:hAnsiTheme="minorEastAsia" w:hint="eastAsia"/>
          <w:sz w:val="21"/>
          <w:szCs w:val="21"/>
        </w:rPr>
        <w:t>软件</w:t>
      </w:r>
      <w:r>
        <w:rPr>
          <w:rFonts w:asciiTheme="minorEastAsia" w:eastAsia="宋体" w:hAnsiTheme="minorEastAsia" w:hint="eastAsia"/>
          <w:sz w:val="21"/>
          <w:szCs w:val="21"/>
        </w:rPr>
        <w:t>进行双录入并</w:t>
      </w:r>
      <w:r w:rsidR="00321FB6" w:rsidRPr="0099237F">
        <w:rPr>
          <w:rFonts w:asciiTheme="minorEastAsia" w:eastAsia="宋体" w:hAnsiTheme="minorEastAsia" w:hint="eastAsia"/>
          <w:sz w:val="21"/>
          <w:szCs w:val="21"/>
        </w:rPr>
        <w:t>建立数据库</w:t>
      </w:r>
      <w:r>
        <w:rPr>
          <w:rFonts w:asciiTheme="minorEastAsia" w:eastAsia="宋体" w:hAnsiTheme="minorEastAsia" w:hint="eastAsia"/>
          <w:sz w:val="21"/>
          <w:szCs w:val="21"/>
        </w:rPr>
        <w:t>。数据</w:t>
      </w:r>
      <w:r w:rsidR="00321FB6" w:rsidRPr="0099237F">
        <w:rPr>
          <w:rFonts w:asciiTheme="minorEastAsia" w:eastAsia="宋体" w:hAnsiTheme="minorEastAsia" w:hint="eastAsia"/>
          <w:sz w:val="21"/>
          <w:szCs w:val="21"/>
        </w:rPr>
        <w:t>应用</w:t>
      </w:r>
      <w:r w:rsidR="00120972" w:rsidRPr="0099237F">
        <w:rPr>
          <w:rFonts w:asciiTheme="minorEastAsia" w:eastAsia="宋体" w:hAnsiTheme="minorEastAsia"/>
          <w:sz w:val="21"/>
          <w:szCs w:val="21"/>
        </w:rPr>
        <w:t>SPSS18.0</w:t>
      </w:r>
      <w:r w:rsidR="00321FB6" w:rsidRPr="0099237F">
        <w:rPr>
          <w:rFonts w:asciiTheme="minorEastAsia" w:eastAsia="宋体" w:hAnsiTheme="minorEastAsia" w:hint="eastAsia"/>
          <w:sz w:val="21"/>
          <w:szCs w:val="21"/>
        </w:rPr>
        <w:t>软件进行统计分析，并进行卡方检验。</w:t>
      </w:r>
    </w:p>
    <w:p w:rsidR="00AA72F3" w:rsidRPr="005D48C3"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2</w:t>
      </w:r>
      <w:r w:rsidRPr="005D48C3">
        <w:rPr>
          <w:rFonts w:asciiTheme="minorEastAsia" w:eastAsia="宋体" w:hAnsiTheme="minorEastAsia" w:hint="eastAsia"/>
          <w:sz w:val="21"/>
          <w:szCs w:val="21"/>
        </w:rPr>
        <w:t xml:space="preserve"> </w:t>
      </w:r>
      <w:r w:rsidR="008A75E1" w:rsidRPr="005D48C3">
        <w:rPr>
          <w:rFonts w:asciiTheme="minorEastAsia" w:eastAsia="宋体" w:hAnsiTheme="minorEastAsia" w:hint="eastAsia"/>
          <w:sz w:val="21"/>
          <w:szCs w:val="21"/>
        </w:rPr>
        <w:t>调查结果与分析</w:t>
      </w:r>
    </w:p>
    <w:p w:rsidR="008A75E1" w:rsidRPr="005D48C3"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2.1</w:t>
      </w:r>
      <w:r w:rsidRPr="005D48C3">
        <w:rPr>
          <w:rFonts w:asciiTheme="minorEastAsia" w:eastAsia="宋体" w:hAnsiTheme="minorEastAsia" w:hint="eastAsia"/>
          <w:sz w:val="21"/>
          <w:szCs w:val="21"/>
        </w:rPr>
        <w:t xml:space="preserve"> </w:t>
      </w:r>
      <w:r w:rsidR="008A75E1" w:rsidRPr="005D48C3">
        <w:rPr>
          <w:rFonts w:asciiTheme="minorEastAsia" w:eastAsia="宋体" w:hAnsiTheme="minorEastAsia" w:hint="eastAsia"/>
          <w:sz w:val="21"/>
          <w:szCs w:val="21"/>
        </w:rPr>
        <w:t>一般情况</w:t>
      </w:r>
    </w:p>
    <w:p w:rsidR="00690D6F" w:rsidRPr="005D48C3"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2.1.1 </w:t>
      </w:r>
      <w:r w:rsidRPr="005D48C3">
        <w:rPr>
          <w:rFonts w:asciiTheme="minorEastAsia" w:eastAsia="宋体" w:hAnsiTheme="minorEastAsia" w:hint="eastAsia"/>
          <w:sz w:val="21"/>
          <w:szCs w:val="21"/>
        </w:rPr>
        <w:t>导师</w:t>
      </w:r>
      <w:r w:rsidR="00690D6F" w:rsidRPr="005D48C3">
        <w:rPr>
          <w:rFonts w:asciiTheme="minorEastAsia" w:eastAsia="宋体" w:hAnsiTheme="minorEastAsia" w:hint="eastAsia"/>
          <w:sz w:val="21"/>
          <w:szCs w:val="21"/>
        </w:rPr>
        <w:t>基本情况</w:t>
      </w:r>
    </w:p>
    <w:p w:rsidR="00690D6F" w:rsidRPr="0099237F" w:rsidRDefault="00690D6F" w:rsidP="0099237F">
      <w:pPr>
        <w:tabs>
          <w:tab w:val="left" w:pos="142"/>
        </w:tabs>
        <w:adjustRightInd/>
        <w:spacing w:after="0" w:line="360" w:lineRule="auto"/>
        <w:ind w:firstLineChars="200" w:firstLine="420"/>
        <w:rPr>
          <w:rFonts w:asciiTheme="minorEastAsia" w:eastAsia="宋体" w:hAnsiTheme="minorEastAsia"/>
          <w:b/>
          <w:sz w:val="21"/>
          <w:szCs w:val="21"/>
        </w:rPr>
      </w:pPr>
      <w:r w:rsidRPr="0099237F">
        <w:rPr>
          <w:rFonts w:asciiTheme="minorEastAsia" w:eastAsia="宋体" w:hAnsiTheme="minorEastAsia"/>
          <w:sz w:val="21"/>
          <w:szCs w:val="21"/>
        </w:rPr>
        <w:t>375</w:t>
      </w:r>
      <w:r w:rsidRPr="0099237F">
        <w:rPr>
          <w:rFonts w:asciiTheme="minorEastAsia" w:eastAsia="宋体" w:hAnsiTheme="minorEastAsia" w:hint="eastAsia"/>
          <w:sz w:val="21"/>
          <w:szCs w:val="21"/>
        </w:rPr>
        <w:t>名被调查的研究生导师中，男性占</w:t>
      </w:r>
      <w:r w:rsidRPr="0099237F">
        <w:rPr>
          <w:rFonts w:asciiTheme="minorEastAsia" w:eastAsia="宋体" w:hAnsiTheme="minorEastAsia"/>
          <w:sz w:val="21"/>
          <w:szCs w:val="21"/>
        </w:rPr>
        <w:t>45.8%</w:t>
      </w:r>
      <w:r w:rsidRPr="0099237F">
        <w:rPr>
          <w:rFonts w:asciiTheme="minorEastAsia" w:eastAsia="宋体" w:hAnsiTheme="minorEastAsia" w:hint="eastAsia"/>
          <w:sz w:val="21"/>
          <w:szCs w:val="21"/>
        </w:rPr>
        <w:t>，女性占</w:t>
      </w:r>
      <w:r w:rsidRPr="0099237F">
        <w:rPr>
          <w:rFonts w:asciiTheme="minorEastAsia" w:eastAsia="宋体" w:hAnsiTheme="minorEastAsia"/>
          <w:sz w:val="21"/>
          <w:szCs w:val="21"/>
        </w:rPr>
        <w:t>54.2%</w:t>
      </w:r>
      <w:r w:rsidRPr="0099237F">
        <w:rPr>
          <w:rFonts w:asciiTheme="minorEastAsia" w:eastAsia="宋体" w:hAnsiTheme="minorEastAsia" w:hint="eastAsia"/>
          <w:sz w:val="21"/>
          <w:szCs w:val="21"/>
        </w:rPr>
        <w:t>；硕士生导师占66.6%，博士生导师占33.4%；做导师的年限中位数为</w:t>
      </w:r>
      <w:r w:rsidRPr="0099237F">
        <w:rPr>
          <w:rFonts w:asciiTheme="minorEastAsia" w:eastAsia="宋体" w:hAnsiTheme="minorEastAsia"/>
          <w:sz w:val="21"/>
          <w:szCs w:val="21"/>
        </w:rPr>
        <w:t>6</w:t>
      </w:r>
      <w:r w:rsidRPr="0099237F">
        <w:rPr>
          <w:rFonts w:asciiTheme="minorEastAsia" w:eastAsia="宋体" w:hAnsiTheme="minorEastAsia" w:hint="eastAsia"/>
          <w:sz w:val="21"/>
          <w:szCs w:val="21"/>
        </w:rPr>
        <w:t>年，最大为</w:t>
      </w:r>
      <w:r w:rsidRPr="0099237F">
        <w:rPr>
          <w:rFonts w:asciiTheme="minorEastAsia" w:eastAsia="宋体" w:hAnsiTheme="minorEastAsia"/>
          <w:sz w:val="21"/>
          <w:szCs w:val="21"/>
        </w:rPr>
        <w:t>30</w:t>
      </w:r>
      <w:r w:rsidRPr="0099237F">
        <w:rPr>
          <w:rFonts w:asciiTheme="minorEastAsia" w:eastAsia="宋体" w:hAnsiTheme="minorEastAsia" w:hint="eastAsia"/>
          <w:sz w:val="21"/>
          <w:szCs w:val="21"/>
        </w:rPr>
        <w:t>年。</w:t>
      </w:r>
    </w:p>
    <w:p w:rsidR="00A22E81" w:rsidRPr="005D48C3"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2.1.2</w:t>
      </w:r>
      <w:r w:rsidRPr="005D48C3">
        <w:rPr>
          <w:rFonts w:asciiTheme="minorEastAsia" w:eastAsia="宋体" w:hAnsiTheme="minorEastAsia" w:hint="eastAsia"/>
          <w:sz w:val="21"/>
          <w:szCs w:val="21"/>
        </w:rPr>
        <w:t xml:space="preserve"> </w:t>
      </w:r>
      <w:r w:rsidR="00A22E81" w:rsidRPr="005D48C3">
        <w:rPr>
          <w:rFonts w:asciiTheme="minorEastAsia" w:eastAsia="宋体" w:hAnsiTheme="minorEastAsia" w:hint="eastAsia"/>
          <w:sz w:val="21"/>
          <w:szCs w:val="21"/>
        </w:rPr>
        <w:t>研究生基本情况</w:t>
      </w:r>
    </w:p>
    <w:p w:rsidR="001D1EAF" w:rsidRPr="0099237F" w:rsidRDefault="00A22E81" w:rsidP="0099237F">
      <w:pPr>
        <w:tabs>
          <w:tab w:val="left" w:pos="142"/>
        </w:tabs>
        <w:adjustRightInd/>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hint="eastAsia"/>
          <w:sz w:val="21"/>
          <w:szCs w:val="21"/>
        </w:rPr>
        <w:t>882名被调查的研究生中，男生占</w:t>
      </w:r>
      <w:r w:rsidRPr="0099237F">
        <w:rPr>
          <w:rFonts w:asciiTheme="minorEastAsia" w:eastAsia="宋体" w:hAnsiTheme="minorEastAsia"/>
          <w:sz w:val="21"/>
          <w:szCs w:val="21"/>
        </w:rPr>
        <w:t>40.7%</w:t>
      </w:r>
      <w:r w:rsidRPr="0099237F">
        <w:rPr>
          <w:rFonts w:asciiTheme="minorEastAsia" w:eastAsia="宋体" w:hAnsiTheme="minorEastAsia" w:hint="eastAsia"/>
          <w:sz w:val="21"/>
          <w:szCs w:val="21"/>
        </w:rPr>
        <w:t>，女生占</w:t>
      </w:r>
      <w:r w:rsidRPr="0099237F">
        <w:rPr>
          <w:rFonts w:asciiTheme="minorEastAsia" w:eastAsia="宋体" w:hAnsiTheme="minorEastAsia"/>
          <w:sz w:val="21"/>
          <w:szCs w:val="21"/>
        </w:rPr>
        <w:t>59.3%</w:t>
      </w:r>
      <w:r w:rsidRPr="0099237F">
        <w:rPr>
          <w:rFonts w:asciiTheme="minorEastAsia" w:eastAsia="宋体" w:hAnsiTheme="minorEastAsia" w:hint="eastAsia"/>
          <w:sz w:val="21"/>
          <w:szCs w:val="21"/>
        </w:rPr>
        <w:t>；硕士生占</w:t>
      </w:r>
      <w:r w:rsidRPr="0099237F">
        <w:rPr>
          <w:rFonts w:asciiTheme="minorEastAsia" w:eastAsia="宋体" w:hAnsiTheme="minorEastAsia"/>
          <w:sz w:val="21"/>
          <w:szCs w:val="21"/>
        </w:rPr>
        <w:t>60.7%</w:t>
      </w:r>
      <w:r w:rsidRPr="0099237F">
        <w:rPr>
          <w:rFonts w:asciiTheme="minorEastAsia" w:eastAsia="宋体" w:hAnsiTheme="minorEastAsia" w:hint="eastAsia"/>
          <w:sz w:val="21"/>
          <w:szCs w:val="21"/>
        </w:rPr>
        <w:t>，博士生占</w:t>
      </w:r>
      <w:r w:rsidRPr="0099237F">
        <w:rPr>
          <w:rFonts w:asciiTheme="minorEastAsia" w:eastAsia="宋体" w:hAnsiTheme="minorEastAsia"/>
          <w:sz w:val="21"/>
          <w:szCs w:val="21"/>
        </w:rPr>
        <w:t>39.3%</w:t>
      </w:r>
      <w:r w:rsidR="00821826" w:rsidRPr="0099237F">
        <w:rPr>
          <w:rFonts w:asciiTheme="minorEastAsia" w:eastAsia="宋体" w:hAnsiTheme="minorEastAsia" w:hint="eastAsia"/>
          <w:sz w:val="21"/>
          <w:szCs w:val="21"/>
        </w:rPr>
        <w:t>；</w:t>
      </w:r>
      <w:r w:rsidR="00381AF2">
        <w:rPr>
          <w:rFonts w:asciiTheme="minorEastAsia" w:eastAsia="宋体" w:hAnsiTheme="minorEastAsia" w:hint="eastAsia"/>
          <w:sz w:val="21"/>
          <w:szCs w:val="21"/>
        </w:rPr>
        <w:t>学术学位</w:t>
      </w:r>
      <w:r w:rsidRPr="0099237F">
        <w:rPr>
          <w:rFonts w:asciiTheme="minorEastAsia" w:eastAsia="宋体" w:hAnsiTheme="minorEastAsia" w:hint="eastAsia"/>
          <w:sz w:val="21"/>
          <w:szCs w:val="21"/>
        </w:rPr>
        <w:t>占</w:t>
      </w:r>
      <w:r w:rsidRPr="0099237F">
        <w:rPr>
          <w:rFonts w:asciiTheme="minorEastAsia" w:eastAsia="宋体" w:hAnsiTheme="minorEastAsia"/>
          <w:sz w:val="21"/>
          <w:szCs w:val="21"/>
        </w:rPr>
        <w:t>68.9%</w:t>
      </w:r>
      <w:r w:rsidRPr="0099237F">
        <w:rPr>
          <w:rFonts w:asciiTheme="minorEastAsia" w:eastAsia="宋体" w:hAnsiTheme="minorEastAsia" w:hint="eastAsia"/>
          <w:sz w:val="21"/>
          <w:szCs w:val="21"/>
        </w:rPr>
        <w:t>，专业学位占</w:t>
      </w:r>
      <w:r w:rsidR="005F4259" w:rsidRPr="0099237F">
        <w:rPr>
          <w:rFonts w:asciiTheme="minorEastAsia" w:eastAsia="宋体" w:hAnsiTheme="minorEastAsia" w:hint="eastAsia"/>
          <w:sz w:val="21"/>
          <w:szCs w:val="21"/>
        </w:rPr>
        <w:t>31.1</w:t>
      </w:r>
      <w:r w:rsidRPr="0099237F">
        <w:rPr>
          <w:rFonts w:asciiTheme="minorEastAsia" w:eastAsia="宋体" w:hAnsiTheme="minorEastAsia"/>
          <w:sz w:val="21"/>
          <w:szCs w:val="21"/>
        </w:rPr>
        <w:t>%</w:t>
      </w:r>
      <w:r w:rsidRPr="0099237F">
        <w:rPr>
          <w:rFonts w:asciiTheme="minorEastAsia" w:eastAsia="宋体" w:hAnsiTheme="minorEastAsia" w:hint="eastAsia"/>
          <w:sz w:val="21"/>
          <w:szCs w:val="21"/>
        </w:rPr>
        <w:t>。</w:t>
      </w:r>
    </w:p>
    <w:p w:rsidR="001D1EAF" w:rsidRPr="005D48C3" w:rsidRDefault="00AA72F3" w:rsidP="005D48C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2.2 </w:t>
      </w:r>
      <w:r w:rsidR="00A22E81" w:rsidRPr="005D48C3">
        <w:rPr>
          <w:rFonts w:asciiTheme="minorEastAsia" w:eastAsia="宋体" w:hAnsiTheme="minorEastAsia" w:hint="eastAsia"/>
          <w:sz w:val="21"/>
          <w:szCs w:val="21"/>
        </w:rPr>
        <w:t>师生双方对研究生学术</w:t>
      </w:r>
      <w:r w:rsidR="00690D6F" w:rsidRPr="005D48C3">
        <w:rPr>
          <w:rFonts w:asciiTheme="minorEastAsia" w:eastAsia="宋体" w:hAnsiTheme="minorEastAsia" w:hint="eastAsia"/>
          <w:sz w:val="21"/>
          <w:szCs w:val="21"/>
        </w:rPr>
        <w:t>道德</w:t>
      </w:r>
      <w:r w:rsidR="00516D64" w:rsidRPr="005D48C3">
        <w:rPr>
          <w:rFonts w:asciiTheme="minorEastAsia" w:eastAsia="宋体" w:hAnsiTheme="minorEastAsia" w:hint="eastAsia"/>
          <w:sz w:val="21"/>
          <w:szCs w:val="21"/>
        </w:rPr>
        <w:t>规范情况</w:t>
      </w:r>
      <w:r w:rsidR="00A22E81" w:rsidRPr="005D48C3">
        <w:rPr>
          <w:rFonts w:asciiTheme="minorEastAsia" w:eastAsia="宋体" w:hAnsiTheme="minorEastAsia" w:hint="eastAsia"/>
          <w:sz w:val="21"/>
          <w:szCs w:val="21"/>
        </w:rPr>
        <w:t>的反馈</w:t>
      </w:r>
    </w:p>
    <w:p w:rsidR="006D6E04" w:rsidRPr="005D48C3"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2.2.1 </w:t>
      </w:r>
      <w:r w:rsidR="001D1EAF" w:rsidRPr="005D48C3">
        <w:rPr>
          <w:rFonts w:asciiTheme="minorEastAsia" w:eastAsia="宋体" w:hAnsiTheme="minorEastAsia" w:hint="eastAsia"/>
          <w:sz w:val="21"/>
          <w:szCs w:val="21"/>
        </w:rPr>
        <w:t>师生双方对</w:t>
      </w:r>
      <w:r w:rsidR="006D6E04" w:rsidRPr="005D48C3">
        <w:rPr>
          <w:rFonts w:asciiTheme="minorEastAsia" w:eastAsia="宋体" w:hAnsiTheme="minorEastAsia" w:hint="eastAsia"/>
          <w:sz w:val="21"/>
          <w:szCs w:val="21"/>
        </w:rPr>
        <w:t>研究生学术</w:t>
      </w:r>
      <w:r w:rsidR="00690D6F" w:rsidRPr="005D48C3">
        <w:rPr>
          <w:rFonts w:asciiTheme="minorEastAsia" w:eastAsia="宋体" w:hAnsiTheme="minorEastAsia" w:hint="eastAsia"/>
          <w:sz w:val="21"/>
          <w:szCs w:val="21"/>
        </w:rPr>
        <w:t>道德</w:t>
      </w:r>
      <w:r w:rsidR="006D6E04" w:rsidRPr="005D48C3">
        <w:rPr>
          <w:rFonts w:asciiTheme="minorEastAsia" w:eastAsia="宋体" w:hAnsiTheme="minorEastAsia" w:hint="eastAsia"/>
          <w:sz w:val="21"/>
          <w:szCs w:val="21"/>
        </w:rPr>
        <w:t>规范</w:t>
      </w:r>
      <w:r w:rsidR="00D301E7" w:rsidRPr="005D48C3">
        <w:rPr>
          <w:rFonts w:asciiTheme="minorEastAsia" w:eastAsia="宋体" w:hAnsiTheme="minorEastAsia" w:hint="eastAsia"/>
          <w:sz w:val="21"/>
          <w:szCs w:val="21"/>
        </w:rPr>
        <w:t>认知</w:t>
      </w:r>
      <w:r w:rsidR="001D1EAF" w:rsidRPr="005D48C3">
        <w:rPr>
          <w:rFonts w:asciiTheme="minorEastAsia" w:eastAsia="宋体" w:hAnsiTheme="minorEastAsia" w:hint="eastAsia"/>
          <w:sz w:val="21"/>
          <w:szCs w:val="21"/>
        </w:rPr>
        <w:t>的</w:t>
      </w:r>
      <w:r w:rsidR="006D6E04" w:rsidRPr="005D48C3">
        <w:rPr>
          <w:rFonts w:asciiTheme="minorEastAsia" w:eastAsia="宋体" w:hAnsiTheme="minorEastAsia" w:hint="eastAsia"/>
          <w:sz w:val="21"/>
          <w:szCs w:val="21"/>
        </w:rPr>
        <w:t>反馈</w:t>
      </w:r>
    </w:p>
    <w:p w:rsidR="005F29A1" w:rsidRDefault="00690D6F">
      <w:pPr>
        <w:pStyle w:val="a5"/>
        <w:tabs>
          <w:tab w:val="left" w:pos="142"/>
          <w:tab w:val="left" w:pos="3544"/>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在</w:t>
      </w:r>
      <w:r w:rsidR="001D1EAF" w:rsidRPr="0099237F">
        <w:rPr>
          <w:rFonts w:asciiTheme="minorEastAsia" w:eastAsia="宋体" w:hAnsiTheme="minorEastAsia" w:hint="eastAsia"/>
          <w:sz w:val="21"/>
          <w:szCs w:val="21"/>
        </w:rPr>
        <w:t>对研究生</w:t>
      </w:r>
      <w:r w:rsidR="00A60E88" w:rsidRPr="0099237F">
        <w:rPr>
          <w:rFonts w:asciiTheme="minorEastAsia" w:eastAsia="宋体" w:hAnsiTheme="minorEastAsia" w:hint="eastAsia"/>
          <w:sz w:val="21"/>
          <w:szCs w:val="21"/>
        </w:rPr>
        <w:t>学术道德规范认知程度</w:t>
      </w:r>
      <w:r w:rsidR="001D1EAF" w:rsidRPr="0099237F">
        <w:rPr>
          <w:rFonts w:asciiTheme="minorEastAsia" w:eastAsia="宋体" w:hAnsiTheme="minorEastAsia" w:hint="eastAsia"/>
          <w:sz w:val="21"/>
          <w:szCs w:val="21"/>
        </w:rPr>
        <w:t>的</w:t>
      </w:r>
      <w:r w:rsidR="00A60E88" w:rsidRPr="0099237F">
        <w:rPr>
          <w:rFonts w:asciiTheme="minorEastAsia" w:eastAsia="宋体" w:hAnsiTheme="minorEastAsia" w:hint="eastAsia"/>
          <w:sz w:val="21"/>
          <w:szCs w:val="21"/>
        </w:rPr>
        <w:t>调查中，77.2%的导师和96.9%的研究生认为研究生了解学术道德规范，22.3%</w:t>
      </w:r>
      <w:r w:rsidRPr="0099237F">
        <w:rPr>
          <w:rFonts w:asciiTheme="minorEastAsia" w:eastAsia="宋体" w:hAnsiTheme="minorEastAsia" w:hint="eastAsia"/>
          <w:sz w:val="21"/>
          <w:szCs w:val="21"/>
        </w:rPr>
        <w:t>的导师认为</w:t>
      </w:r>
      <w:r w:rsidR="00A60E88" w:rsidRPr="0099237F">
        <w:rPr>
          <w:rFonts w:asciiTheme="minorEastAsia" w:eastAsia="宋体" w:hAnsiTheme="minorEastAsia" w:hint="eastAsia"/>
          <w:sz w:val="21"/>
          <w:szCs w:val="21"/>
        </w:rPr>
        <w:t>不太了解。对研究生是否能够自觉遵守学术道德规范的调查显示，14.2%的导师和79.3%的研究生认为一直遵守，73.1%的导师和19.7%的研究生认为经常遵守，6.8%的导师认为偶尔遵守，5.4%的导师不清楚是否遵守，0.5%的导师和0.2%的研究生认为从不遵守。（以上两项调查结果卡方检验</w:t>
      </w:r>
      <w:r w:rsidR="00A60E88" w:rsidRPr="00F86ACB">
        <w:rPr>
          <w:rFonts w:asciiTheme="minorEastAsia" w:eastAsia="宋体" w:hAnsiTheme="minorEastAsia" w:hint="eastAsia"/>
          <w:i/>
          <w:sz w:val="21"/>
          <w:szCs w:val="21"/>
        </w:rPr>
        <w:t>P</w:t>
      </w:r>
      <w:r w:rsidR="00A60E88" w:rsidRPr="0099237F">
        <w:rPr>
          <w:rFonts w:asciiTheme="minorEastAsia" w:eastAsia="宋体" w:hAnsiTheme="minorEastAsia" w:hint="eastAsia"/>
          <w:sz w:val="21"/>
          <w:szCs w:val="21"/>
        </w:rPr>
        <w:t>&lt;0.05，差异有统计学意义。）</w:t>
      </w:r>
      <w:r w:rsidR="00E826F3" w:rsidRPr="0099237F">
        <w:rPr>
          <w:rFonts w:asciiTheme="minorEastAsia" w:eastAsia="宋体" w:hAnsiTheme="minorEastAsia" w:hint="eastAsia"/>
          <w:sz w:val="21"/>
          <w:szCs w:val="21"/>
        </w:rPr>
        <w:t>有63.4%的研究生认为了解学术道德</w:t>
      </w:r>
      <w:r w:rsidR="00E826F3" w:rsidRPr="0099237F">
        <w:rPr>
          <w:rFonts w:asciiTheme="minorEastAsia" w:eastAsia="宋体" w:hAnsiTheme="minorEastAsia" w:hint="eastAsia"/>
          <w:sz w:val="21"/>
          <w:szCs w:val="21"/>
        </w:rPr>
        <w:lastRenderedPageBreak/>
        <w:t>规范对研究生的学习非常重要，30.2%认为比较重要，4.0%认为一般重要，0.3%认为不太重要或不重要</w:t>
      </w:r>
      <w:r w:rsidR="00516D64">
        <w:rPr>
          <w:rFonts w:asciiTheme="minorEastAsia" w:eastAsia="宋体" w:hAnsiTheme="minorEastAsia" w:hint="eastAsia"/>
          <w:sz w:val="21"/>
          <w:szCs w:val="21"/>
        </w:rPr>
        <w:t>，其余为不清楚</w:t>
      </w:r>
      <w:r w:rsidR="00E826F3" w:rsidRPr="0099237F">
        <w:rPr>
          <w:rFonts w:asciiTheme="minorEastAsia" w:eastAsia="宋体" w:hAnsiTheme="minorEastAsia" w:hint="eastAsia"/>
          <w:sz w:val="21"/>
          <w:szCs w:val="21"/>
        </w:rPr>
        <w:t>。但对于一些</w:t>
      </w:r>
      <w:r w:rsidR="00A27313" w:rsidRPr="0099237F">
        <w:rPr>
          <w:rFonts w:asciiTheme="minorEastAsia" w:eastAsia="宋体" w:hAnsiTheme="minorEastAsia" w:hint="eastAsia"/>
          <w:sz w:val="21"/>
          <w:szCs w:val="21"/>
        </w:rPr>
        <w:t>抄袭或</w:t>
      </w:r>
      <w:r w:rsidR="00E826F3" w:rsidRPr="0099237F">
        <w:rPr>
          <w:rFonts w:asciiTheme="minorEastAsia" w:eastAsia="宋体" w:hAnsiTheme="minorEastAsia" w:hint="eastAsia"/>
          <w:sz w:val="21"/>
          <w:szCs w:val="21"/>
        </w:rPr>
        <w:t>剽窃现象</w:t>
      </w:r>
      <w:r w:rsidR="003234A9" w:rsidRPr="0099237F">
        <w:rPr>
          <w:rFonts w:asciiTheme="minorEastAsia" w:eastAsia="宋体" w:hAnsiTheme="minorEastAsia" w:hint="eastAsia"/>
          <w:sz w:val="21"/>
          <w:szCs w:val="21"/>
        </w:rPr>
        <w:t>的</w:t>
      </w:r>
      <w:r w:rsidR="00E826F3" w:rsidRPr="0099237F">
        <w:rPr>
          <w:rFonts w:asciiTheme="minorEastAsia" w:eastAsia="宋体" w:hAnsiTheme="minorEastAsia" w:hint="eastAsia"/>
          <w:sz w:val="21"/>
          <w:szCs w:val="21"/>
        </w:rPr>
        <w:t>认知调查中</w:t>
      </w:r>
      <w:r w:rsidR="00A27313" w:rsidRPr="0099237F">
        <w:rPr>
          <w:rFonts w:asciiTheme="minorEastAsia" w:eastAsia="宋体" w:hAnsiTheme="minorEastAsia" w:hint="eastAsia"/>
          <w:sz w:val="21"/>
          <w:szCs w:val="21"/>
        </w:rPr>
        <w:t>仍分别有9.1%、21.0%、9.2%、41.7%的研究生认为整篇一字不漏的抄、摘抄了其中某些章节、未注明出处地照搬句子段落或插图、只要注明了出处就可以照搬文字不属于抄袭或剽窃</w:t>
      </w:r>
      <w:r w:rsidR="001D1EAF" w:rsidRPr="0099237F">
        <w:rPr>
          <w:rFonts w:asciiTheme="minorEastAsia" w:eastAsia="宋体" w:hAnsiTheme="minorEastAsia" w:hint="eastAsia"/>
          <w:sz w:val="21"/>
          <w:szCs w:val="21"/>
        </w:rPr>
        <w:t>行为</w:t>
      </w:r>
      <w:r w:rsidR="00A27313" w:rsidRPr="0099237F">
        <w:rPr>
          <w:rFonts w:asciiTheme="minorEastAsia" w:eastAsia="宋体" w:hAnsiTheme="minorEastAsia" w:hint="eastAsia"/>
          <w:sz w:val="21"/>
          <w:szCs w:val="21"/>
        </w:rPr>
        <w:t>。</w:t>
      </w:r>
    </w:p>
    <w:p w:rsidR="001D1EAF" w:rsidRPr="0099237F" w:rsidRDefault="00A60E88" w:rsidP="0099237F">
      <w:pPr>
        <w:pStyle w:val="a5"/>
        <w:tabs>
          <w:tab w:val="left" w:pos="142"/>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以上数据显示，整体上</w:t>
      </w:r>
      <w:r w:rsidR="001249A5" w:rsidRPr="0099237F">
        <w:rPr>
          <w:rFonts w:asciiTheme="minorEastAsia" w:eastAsia="宋体" w:hAnsiTheme="minorEastAsia" w:hint="eastAsia"/>
          <w:sz w:val="21"/>
          <w:szCs w:val="21"/>
        </w:rPr>
        <w:t>，</w:t>
      </w:r>
      <w:r w:rsidRPr="0099237F">
        <w:rPr>
          <w:rFonts w:asciiTheme="minorEastAsia" w:eastAsia="宋体" w:hAnsiTheme="minorEastAsia" w:hint="eastAsia"/>
          <w:sz w:val="21"/>
          <w:szCs w:val="21"/>
        </w:rPr>
        <w:t>研究生对学术道德规范的认知态度较为端正，能够正确认识</w:t>
      </w:r>
      <w:r w:rsidR="00E7149B" w:rsidRPr="0099237F">
        <w:rPr>
          <w:rFonts w:asciiTheme="minorEastAsia" w:eastAsia="宋体" w:hAnsiTheme="minorEastAsia" w:hint="eastAsia"/>
          <w:sz w:val="21"/>
          <w:szCs w:val="21"/>
        </w:rPr>
        <w:t>到</w:t>
      </w:r>
      <w:r w:rsidRPr="0099237F">
        <w:rPr>
          <w:rFonts w:asciiTheme="minorEastAsia" w:eastAsia="宋体" w:hAnsiTheme="minorEastAsia" w:hint="eastAsia"/>
          <w:sz w:val="21"/>
          <w:szCs w:val="21"/>
        </w:rPr>
        <w:t>学术道德规范对研究生学习的重要性</w:t>
      </w:r>
      <w:r w:rsidR="001249A5" w:rsidRPr="0099237F">
        <w:rPr>
          <w:rFonts w:asciiTheme="minorEastAsia" w:eastAsia="宋体" w:hAnsiTheme="minorEastAsia" w:hint="eastAsia"/>
          <w:sz w:val="21"/>
          <w:szCs w:val="21"/>
        </w:rPr>
        <w:t>。</w:t>
      </w:r>
      <w:r w:rsidRPr="0099237F">
        <w:rPr>
          <w:rFonts w:asciiTheme="minorEastAsia" w:eastAsia="宋体" w:hAnsiTheme="minorEastAsia" w:hint="eastAsia"/>
          <w:sz w:val="21"/>
          <w:szCs w:val="21"/>
        </w:rPr>
        <w:t>虽然，90%以上的研究生认为了解学术道德规范</w:t>
      </w:r>
      <w:r w:rsidR="001249A5" w:rsidRPr="0099237F">
        <w:rPr>
          <w:rFonts w:asciiTheme="minorEastAsia" w:eastAsia="宋体" w:hAnsiTheme="minorEastAsia" w:hint="eastAsia"/>
          <w:sz w:val="21"/>
          <w:szCs w:val="21"/>
        </w:rPr>
        <w:t>并且能够做到自觉遵守</w:t>
      </w:r>
      <w:r w:rsidRPr="0099237F">
        <w:rPr>
          <w:rFonts w:asciiTheme="minorEastAsia" w:eastAsia="宋体" w:hAnsiTheme="minorEastAsia" w:hint="eastAsia"/>
          <w:sz w:val="21"/>
          <w:szCs w:val="21"/>
        </w:rPr>
        <w:t>，但在实际认知方面仍</w:t>
      </w:r>
      <w:r w:rsidR="003F3AFD" w:rsidRPr="0099237F">
        <w:rPr>
          <w:rFonts w:asciiTheme="minorEastAsia" w:eastAsia="宋体" w:hAnsiTheme="minorEastAsia" w:hint="eastAsia"/>
          <w:sz w:val="21"/>
          <w:szCs w:val="21"/>
        </w:rPr>
        <w:t>有</w:t>
      </w:r>
      <w:r w:rsidR="00E7149B" w:rsidRPr="0099237F">
        <w:rPr>
          <w:rFonts w:asciiTheme="minorEastAsia" w:eastAsia="宋体" w:hAnsiTheme="minorEastAsia" w:hint="eastAsia"/>
          <w:sz w:val="21"/>
          <w:szCs w:val="21"/>
        </w:rPr>
        <w:t>欠缺</w:t>
      </w:r>
      <w:r w:rsidRPr="0099237F">
        <w:rPr>
          <w:rFonts w:asciiTheme="minorEastAsia" w:eastAsia="宋体" w:hAnsiTheme="minorEastAsia" w:hint="eastAsia"/>
          <w:sz w:val="21"/>
          <w:szCs w:val="21"/>
        </w:rPr>
        <w:t>，对一些学术道德失范现象尚不能正确分辨。相比</w:t>
      </w:r>
      <w:r w:rsidR="001D1EAF" w:rsidRPr="0099237F">
        <w:rPr>
          <w:rFonts w:asciiTheme="minorEastAsia" w:eastAsia="宋体" w:hAnsiTheme="minorEastAsia" w:hint="eastAsia"/>
          <w:sz w:val="21"/>
          <w:szCs w:val="21"/>
        </w:rPr>
        <w:t>之下</w:t>
      </w:r>
      <w:r w:rsidRPr="0099237F">
        <w:rPr>
          <w:rFonts w:asciiTheme="minorEastAsia" w:eastAsia="宋体" w:hAnsiTheme="minorEastAsia" w:hint="eastAsia"/>
          <w:sz w:val="21"/>
          <w:szCs w:val="21"/>
        </w:rPr>
        <w:t>，导师对研究生的认知程度</w:t>
      </w:r>
      <w:r w:rsidR="001249A5" w:rsidRPr="0099237F">
        <w:rPr>
          <w:rFonts w:asciiTheme="minorEastAsia" w:eastAsia="宋体" w:hAnsiTheme="minorEastAsia" w:hint="eastAsia"/>
          <w:sz w:val="21"/>
          <w:szCs w:val="21"/>
        </w:rPr>
        <w:t>和遵守行为</w:t>
      </w:r>
      <w:r w:rsidRPr="0099237F">
        <w:rPr>
          <w:rFonts w:asciiTheme="minorEastAsia" w:eastAsia="宋体" w:hAnsiTheme="minorEastAsia" w:hint="eastAsia"/>
          <w:sz w:val="21"/>
          <w:szCs w:val="21"/>
        </w:rPr>
        <w:t>更为了解</w:t>
      </w:r>
      <w:r w:rsidR="001249A5" w:rsidRPr="0099237F">
        <w:rPr>
          <w:rFonts w:asciiTheme="minorEastAsia" w:eastAsia="宋体" w:hAnsiTheme="minorEastAsia" w:hint="eastAsia"/>
          <w:sz w:val="21"/>
          <w:szCs w:val="21"/>
        </w:rPr>
        <w:t>。</w:t>
      </w:r>
    </w:p>
    <w:p w:rsidR="006D6E04" w:rsidRPr="005D48C3"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2.2.2 </w:t>
      </w:r>
      <w:r w:rsidR="00643B15" w:rsidRPr="005D48C3">
        <w:rPr>
          <w:rFonts w:asciiTheme="minorEastAsia" w:eastAsia="宋体" w:hAnsiTheme="minorEastAsia" w:hint="eastAsia"/>
          <w:sz w:val="21"/>
          <w:szCs w:val="21"/>
        </w:rPr>
        <w:t>师生双方</w:t>
      </w:r>
      <w:r w:rsidR="00F16E6B" w:rsidRPr="005D48C3">
        <w:rPr>
          <w:rFonts w:asciiTheme="minorEastAsia" w:eastAsia="宋体" w:hAnsiTheme="minorEastAsia" w:hint="eastAsia"/>
          <w:sz w:val="21"/>
          <w:szCs w:val="21"/>
        </w:rPr>
        <w:t>对</w:t>
      </w:r>
      <w:r w:rsidR="00643B15" w:rsidRPr="005D48C3">
        <w:rPr>
          <w:rFonts w:asciiTheme="minorEastAsia" w:eastAsia="宋体" w:hAnsiTheme="minorEastAsia" w:hint="eastAsia"/>
          <w:sz w:val="21"/>
          <w:szCs w:val="21"/>
        </w:rPr>
        <w:t>研究生</w:t>
      </w:r>
      <w:r w:rsidR="006D6E04" w:rsidRPr="005D48C3">
        <w:rPr>
          <w:rFonts w:asciiTheme="minorEastAsia" w:eastAsia="宋体" w:hAnsiTheme="minorEastAsia" w:hint="eastAsia"/>
          <w:sz w:val="21"/>
          <w:szCs w:val="21"/>
        </w:rPr>
        <w:t>学术</w:t>
      </w:r>
      <w:r w:rsidR="00F16E6B" w:rsidRPr="005D48C3">
        <w:rPr>
          <w:rFonts w:asciiTheme="minorEastAsia" w:eastAsia="宋体" w:hAnsiTheme="minorEastAsia" w:hint="eastAsia"/>
          <w:sz w:val="21"/>
          <w:szCs w:val="21"/>
        </w:rPr>
        <w:t>不端</w:t>
      </w:r>
      <w:r w:rsidR="00CD1262" w:rsidRPr="005D48C3">
        <w:rPr>
          <w:rFonts w:asciiTheme="minorEastAsia" w:eastAsia="宋体" w:hAnsiTheme="minorEastAsia" w:hint="eastAsia"/>
          <w:sz w:val="21"/>
          <w:szCs w:val="21"/>
        </w:rPr>
        <w:t>行为的</w:t>
      </w:r>
      <w:r w:rsidR="00F16E6B" w:rsidRPr="005D48C3">
        <w:rPr>
          <w:rFonts w:asciiTheme="minorEastAsia" w:eastAsia="宋体" w:hAnsiTheme="minorEastAsia" w:hint="eastAsia"/>
          <w:sz w:val="21"/>
          <w:szCs w:val="21"/>
        </w:rPr>
        <w:t>反馈</w:t>
      </w:r>
    </w:p>
    <w:p w:rsidR="00880BDC" w:rsidRDefault="00FB6B63" w:rsidP="0099237F">
      <w:pPr>
        <w:pStyle w:val="a5"/>
        <w:tabs>
          <w:tab w:val="left" w:pos="142"/>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对</w:t>
      </w:r>
      <w:r w:rsidR="00D33BC5" w:rsidRPr="0099237F">
        <w:rPr>
          <w:rFonts w:asciiTheme="minorEastAsia" w:eastAsia="宋体" w:hAnsiTheme="minorEastAsia" w:hint="eastAsia"/>
          <w:sz w:val="21"/>
          <w:szCs w:val="21"/>
        </w:rPr>
        <w:t>研究生发生学术不端行为</w:t>
      </w:r>
      <w:r w:rsidR="00F16E6B" w:rsidRPr="0099237F">
        <w:rPr>
          <w:rFonts w:asciiTheme="minorEastAsia" w:eastAsia="宋体" w:hAnsiTheme="minorEastAsia" w:hint="eastAsia"/>
          <w:sz w:val="21"/>
          <w:szCs w:val="21"/>
        </w:rPr>
        <w:t>程度</w:t>
      </w:r>
      <w:r w:rsidRPr="0099237F">
        <w:rPr>
          <w:rFonts w:asciiTheme="minorEastAsia" w:eastAsia="宋体" w:hAnsiTheme="minorEastAsia" w:hint="eastAsia"/>
          <w:sz w:val="21"/>
          <w:szCs w:val="21"/>
        </w:rPr>
        <w:t>的调查结果显示，7.8%的导师和8.1%的研究生认为非常严重，40.4%的导师和36.1%的研究生认为比较严重或一般严重，37.5%的导师和23.7%的研究生认为不严重，其余为不清楚</w:t>
      </w:r>
      <w:r w:rsidR="006A6C25" w:rsidRPr="0099237F">
        <w:rPr>
          <w:rFonts w:asciiTheme="minorEastAsia" w:eastAsia="宋体" w:hAnsiTheme="minorEastAsia" w:hint="eastAsia"/>
          <w:sz w:val="21"/>
          <w:szCs w:val="21"/>
        </w:rPr>
        <w:t>。</w:t>
      </w:r>
      <w:r w:rsidR="00643B15" w:rsidRPr="0099237F">
        <w:rPr>
          <w:rFonts w:asciiTheme="minorEastAsia" w:eastAsia="宋体" w:hAnsiTheme="minorEastAsia" w:hint="eastAsia"/>
          <w:sz w:val="21"/>
          <w:szCs w:val="21"/>
        </w:rPr>
        <w:t>（</w:t>
      </w:r>
      <w:r w:rsidR="00D94891" w:rsidRPr="00F86ACB">
        <w:rPr>
          <w:rFonts w:asciiTheme="minorEastAsia" w:eastAsia="宋体" w:hAnsiTheme="minorEastAsia" w:hint="eastAsia"/>
          <w:i/>
          <w:sz w:val="21"/>
          <w:szCs w:val="21"/>
        </w:rPr>
        <w:t>P</w:t>
      </w:r>
      <w:r w:rsidR="00D94891" w:rsidRPr="0099237F">
        <w:rPr>
          <w:rFonts w:asciiTheme="minorEastAsia" w:eastAsia="宋体" w:hAnsiTheme="minorEastAsia" w:hint="eastAsia"/>
          <w:sz w:val="21"/>
          <w:szCs w:val="21"/>
        </w:rPr>
        <w:t>&lt;0.05</w:t>
      </w:r>
      <w:r w:rsidR="006A6C25" w:rsidRPr="0099237F">
        <w:rPr>
          <w:rFonts w:asciiTheme="minorEastAsia" w:eastAsia="宋体" w:hAnsiTheme="minorEastAsia" w:hint="eastAsia"/>
          <w:sz w:val="21"/>
          <w:szCs w:val="21"/>
        </w:rPr>
        <w:t>，</w:t>
      </w:r>
      <w:r w:rsidR="00D94891" w:rsidRPr="0099237F">
        <w:rPr>
          <w:rFonts w:asciiTheme="minorEastAsia" w:eastAsia="宋体" w:hAnsiTheme="minorEastAsia" w:hint="eastAsia"/>
          <w:sz w:val="21"/>
          <w:szCs w:val="21"/>
        </w:rPr>
        <w:t>差异有统计学意义。</w:t>
      </w:r>
      <w:r w:rsidR="00643B15" w:rsidRPr="0099237F">
        <w:rPr>
          <w:rFonts w:asciiTheme="minorEastAsia" w:eastAsia="宋体" w:hAnsiTheme="minorEastAsia" w:hint="eastAsia"/>
          <w:sz w:val="21"/>
          <w:szCs w:val="21"/>
        </w:rPr>
        <w:t>）</w:t>
      </w:r>
      <w:r w:rsidR="00991C3A" w:rsidRPr="0099237F">
        <w:rPr>
          <w:rFonts w:asciiTheme="minorEastAsia" w:eastAsia="宋体" w:hAnsiTheme="minorEastAsia" w:hint="eastAsia"/>
          <w:sz w:val="21"/>
          <w:szCs w:val="21"/>
        </w:rPr>
        <w:t>对研究生</w:t>
      </w:r>
      <w:r w:rsidR="00F463A2" w:rsidRPr="0099237F">
        <w:rPr>
          <w:rFonts w:asciiTheme="minorEastAsia" w:eastAsia="宋体" w:hAnsiTheme="minorEastAsia" w:hint="eastAsia"/>
          <w:sz w:val="21"/>
          <w:szCs w:val="21"/>
        </w:rPr>
        <w:t>在</w:t>
      </w:r>
      <w:r w:rsidR="00991C3A" w:rsidRPr="0099237F">
        <w:rPr>
          <w:rFonts w:asciiTheme="minorEastAsia" w:eastAsia="宋体" w:hAnsiTheme="minorEastAsia" w:hint="eastAsia"/>
          <w:sz w:val="21"/>
          <w:szCs w:val="21"/>
        </w:rPr>
        <w:t>过去一年中是否发生</w:t>
      </w:r>
      <w:r w:rsidR="00063931" w:rsidRPr="0099237F">
        <w:rPr>
          <w:rFonts w:asciiTheme="minorEastAsia" w:eastAsia="宋体" w:hAnsiTheme="minorEastAsia" w:hint="eastAsia"/>
          <w:sz w:val="21"/>
          <w:szCs w:val="21"/>
        </w:rPr>
        <w:t>学术不端行为的调查结果见表</w:t>
      </w:r>
      <w:r w:rsidR="00F463A2" w:rsidRPr="0099237F">
        <w:rPr>
          <w:rFonts w:asciiTheme="minorEastAsia" w:eastAsia="宋体" w:hAnsiTheme="minorEastAsia" w:hint="eastAsia"/>
          <w:sz w:val="21"/>
          <w:szCs w:val="21"/>
        </w:rPr>
        <w:t>1</w:t>
      </w:r>
      <w:r w:rsidR="00063931" w:rsidRPr="0099237F">
        <w:rPr>
          <w:rFonts w:asciiTheme="minorEastAsia" w:eastAsia="宋体" w:hAnsiTheme="minorEastAsia" w:hint="eastAsia"/>
          <w:sz w:val="21"/>
          <w:szCs w:val="21"/>
        </w:rPr>
        <w:t>。</w:t>
      </w:r>
    </w:p>
    <w:p w:rsidR="00880BDC" w:rsidRDefault="00880BDC">
      <w:pPr>
        <w:adjustRightInd/>
        <w:snapToGrid/>
        <w:spacing w:line="220" w:lineRule="atLeast"/>
        <w:rPr>
          <w:rFonts w:asciiTheme="minorEastAsia" w:eastAsia="宋体" w:hAnsiTheme="minorEastAsia"/>
          <w:sz w:val="21"/>
          <w:szCs w:val="21"/>
        </w:rPr>
      </w:pPr>
      <w:r>
        <w:rPr>
          <w:rFonts w:asciiTheme="minorEastAsia" w:eastAsia="宋体" w:hAnsiTheme="minorEastAsia"/>
          <w:sz w:val="21"/>
          <w:szCs w:val="21"/>
        </w:rPr>
        <w:br w:type="page"/>
      </w:r>
    </w:p>
    <w:p w:rsidR="00991C3A" w:rsidRPr="0099237F" w:rsidRDefault="00991C3A" w:rsidP="0099237F">
      <w:pPr>
        <w:pStyle w:val="a5"/>
        <w:tabs>
          <w:tab w:val="left" w:pos="142"/>
        </w:tabs>
        <w:adjustRightInd/>
        <w:spacing w:after="0" w:line="360" w:lineRule="auto"/>
        <w:rPr>
          <w:rFonts w:asciiTheme="minorEastAsia" w:eastAsia="宋体" w:hAnsiTheme="minorEastAsia"/>
          <w:sz w:val="21"/>
          <w:szCs w:val="21"/>
        </w:rPr>
      </w:pPr>
    </w:p>
    <w:p w:rsidR="00B652A2" w:rsidRPr="0099237F" w:rsidRDefault="00081B13" w:rsidP="0099237F">
      <w:pPr>
        <w:spacing w:line="220" w:lineRule="atLeast"/>
        <w:ind w:firstLineChars="200" w:firstLine="420"/>
        <w:jc w:val="center"/>
        <w:rPr>
          <w:rFonts w:asciiTheme="minorEastAsia" w:eastAsia="宋体" w:hAnsiTheme="minorEastAsia"/>
          <w:sz w:val="21"/>
          <w:szCs w:val="21"/>
        </w:rPr>
      </w:pPr>
      <w:r w:rsidRPr="00AD28F4">
        <w:rPr>
          <w:rFonts w:eastAsia="宋体" w:hint="eastAsia"/>
          <w:sz w:val="21"/>
          <w:szCs w:val="21"/>
        </w:rPr>
        <w:t>表</w:t>
      </w:r>
      <w:r w:rsidRPr="00AD28F4">
        <w:rPr>
          <w:rFonts w:eastAsia="宋体"/>
          <w:sz w:val="21"/>
          <w:szCs w:val="21"/>
        </w:rPr>
        <w:t>1.</w:t>
      </w:r>
      <w:r w:rsidRPr="00AD28F4">
        <w:rPr>
          <w:rFonts w:asciiTheme="minorEastAsia" w:eastAsia="宋体" w:hAnsiTheme="minorEastAsia"/>
          <w:sz w:val="21"/>
          <w:szCs w:val="21"/>
        </w:rPr>
        <w:t xml:space="preserve"> 对研究生在过去一年中是否发生学术不端行为的调查结果</w:t>
      </w:r>
    </w:p>
    <w:tbl>
      <w:tblPr>
        <w:tblpPr w:leftFromText="180" w:rightFromText="180" w:vertAnchor="page" w:horzAnchor="page" w:tblpX="1909" w:tblpY="2521"/>
        <w:tblW w:w="9889" w:type="dxa"/>
        <w:tblBorders>
          <w:top w:val="single" w:sz="12" w:space="0" w:color="000000"/>
          <w:bottom w:val="single" w:sz="12" w:space="0" w:color="000000"/>
        </w:tblBorders>
        <w:tblLayout w:type="fixed"/>
        <w:tblLook w:val="0000"/>
      </w:tblPr>
      <w:tblGrid>
        <w:gridCol w:w="5209"/>
        <w:gridCol w:w="1418"/>
        <w:gridCol w:w="1276"/>
        <w:gridCol w:w="1986"/>
      </w:tblGrid>
      <w:tr w:rsidR="00AD28F4" w:rsidRPr="0099237F" w:rsidTr="000D0D31">
        <w:trPr>
          <w:trHeight w:val="343"/>
        </w:trPr>
        <w:tc>
          <w:tcPr>
            <w:tcW w:w="5209" w:type="dxa"/>
            <w:vMerge w:val="restart"/>
            <w:tcBorders>
              <w:top w:val="single" w:sz="12" w:space="0" w:color="000000"/>
              <w:bottom w:val="single" w:sz="8" w:space="0" w:color="000000"/>
            </w:tcBorders>
            <w:vAlign w:val="center"/>
          </w:tcPr>
          <w:p w:rsidR="00AD28F4" w:rsidRPr="0099237F" w:rsidRDefault="00AD28F4" w:rsidP="000D0D31">
            <w:pPr>
              <w:tabs>
                <w:tab w:val="left" w:pos="142"/>
              </w:tabs>
              <w:adjustRightInd/>
              <w:ind w:left="385" w:firstLineChars="200" w:firstLine="420"/>
              <w:jc w:val="center"/>
              <w:rPr>
                <w:rFonts w:ascii="宋体" w:eastAsia="宋体"/>
                <w:sz w:val="21"/>
                <w:szCs w:val="21"/>
              </w:rPr>
            </w:pPr>
            <w:r w:rsidRPr="0099237F">
              <w:rPr>
                <w:rFonts w:ascii="宋体" w:eastAsia="宋体" w:hint="eastAsia"/>
                <w:sz w:val="21"/>
                <w:szCs w:val="21"/>
              </w:rPr>
              <w:t>选项</w:t>
            </w:r>
          </w:p>
        </w:tc>
        <w:tc>
          <w:tcPr>
            <w:tcW w:w="4680" w:type="dxa"/>
            <w:gridSpan w:val="3"/>
            <w:tcBorders>
              <w:top w:val="single" w:sz="12" w:space="0" w:color="000000"/>
              <w:bottom w:val="single" w:sz="8" w:space="0" w:color="000000"/>
            </w:tcBorders>
            <w:vAlign w:val="center"/>
          </w:tcPr>
          <w:p w:rsidR="00AD28F4" w:rsidRPr="0099237F" w:rsidRDefault="00AD28F4" w:rsidP="000D0D31">
            <w:pPr>
              <w:tabs>
                <w:tab w:val="left" w:pos="142"/>
              </w:tabs>
              <w:adjustRightInd/>
              <w:ind w:firstLineChars="200" w:firstLine="420"/>
              <w:jc w:val="center"/>
              <w:rPr>
                <w:rFonts w:ascii="宋体" w:eastAsia="宋体" w:hAnsi="宋体"/>
                <w:sz w:val="21"/>
                <w:szCs w:val="21"/>
              </w:rPr>
            </w:pPr>
            <w:r w:rsidRPr="0099237F">
              <w:rPr>
                <w:rFonts w:ascii="宋体" w:eastAsia="宋体" w:hAnsi="宋体" w:hint="eastAsia"/>
                <w:sz w:val="21"/>
                <w:szCs w:val="21"/>
              </w:rPr>
              <w:t>出现频次百分比</w:t>
            </w:r>
          </w:p>
        </w:tc>
      </w:tr>
      <w:tr w:rsidR="00AD28F4" w:rsidRPr="0099237F" w:rsidTr="000D0D31">
        <w:trPr>
          <w:trHeight w:val="343"/>
        </w:trPr>
        <w:tc>
          <w:tcPr>
            <w:tcW w:w="5209" w:type="dxa"/>
            <w:vMerge/>
            <w:tcBorders>
              <w:top w:val="single" w:sz="8" w:space="0" w:color="000000"/>
              <w:bottom w:val="single" w:sz="8" w:space="0" w:color="000000"/>
            </w:tcBorders>
          </w:tcPr>
          <w:p w:rsidR="00AD28F4" w:rsidRPr="0099237F" w:rsidRDefault="00AD28F4" w:rsidP="000D0D31">
            <w:pPr>
              <w:tabs>
                <w:tab w:val="left" w:pos="142"/>
              </w:tabs>
              <w:adjustRightInd/>
              <w:ind w:left="385" w:firstLineChars="200" w:firstLine="420"/>
              <w:rPr>
                <w:rFonts w:ascii="宋体" w:eastAsia="宋体"/>
                <w:sz w:val="21"/>
                <w:szCs w:val="21"/>
              </w:rPr>
            </w:pPr>
          </w:p>
        </w:tc>
        <w:tc>
          <w:tcPr>
            <w:tcW w:w="1418" w:type="dxa"/>
            <w:tcBorders>
              <w:top w:val="single" w:sz="8" w:space="0" w:color="000000"/>
              <w:bottom w:val="single" w:sz="8" w:space="0" w:color="000000"/>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Ansi="宋体" w:hint="eastAsia"/>
                <w:sz w:val="21"/>
                <w:szCs w:val="21"/>
              </w:rPr>
              <w:t>从来没有过</w:t>
            </w:r>
          </w:p>
        </w:tc>
        <w:tc>
          <w:tcPr>
            <w:tcW w:w="1276" w:type="dxa"/>
            <w:tcBorders>
              <w:top w:val="single" w:sz="8" w:space="0" w:color="000000"/>
              <w:bottom w:val="single" w:sz="8" w:space="0" w:color="000000"/>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Ansi="宋体" w:hint="eastAsia"/>
                <w:sz w:val="21"/>
                <w:szCs w:val="21"/>
              </w:rPr>
              <w:t>有</w:t>
            </w:r>
            <w:r w:rsidRPr="0099237F">
              <w:rPr>
                <w:rFonts w:ascii="宋体" w:eastAsia="宋体" w:hAnsi="宋体"/>
                <w:sz w:val="21"/>
                <w:szCs w:val="21"/>
              </w:rPr>
              <w:t>1~2</w:t>
            </w:r>
            <w:r w:rsidRPr="0099237F">
              <w:rPr>
                <w:rFonts w:ascii="宋体" w:eastAsia="宋体" w:hAnsi="宋体" w:hint="eastAsia"/>
                <w:sz w:val="21"/>
                <w:szCs w:val="21"/>
              </w:rPr>
              <w:t>次</w:t>
            </w:r>
          </w:p>
        </w:tc>
        <w:tc>
          <w:tcPr>
            <w:tcW w:w="1986" w:type="dxa"/>
            <w:tcBorders>
              <w:top w:val="single" w:sz="8" w:space="0" w:color="000000"/>
              <w:bottom w:val="single" w:sz="8" w:space="0" w:color="000000"/>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Ansi="宋体" w:hint="eastAsia"/>
                <w:sz w:val="21"/>
                <w:szCs w:val="21"/>
              </w:rPr>
              <w:t>有</w:t>
            </w:r>
            <w:r w:rsidRPr="0099237F">
              <w:rPr>
                <w:rFonts w:ascii="宋体" w:eastAsia="宋体" w:hAnsi="宋体"/>
                <w:sz w:val="21"/>
                <w:szCs w:val="21"/>
              </w:rPr>
              <w:t>3</w:t>
            </w:r>
            <w:r w:rsidRPr="0099237F">
              <w:rPr>
                <w:rFonts w:ascii="宋体" w:eastAsia="宋体" w:hAnsi="宋体" w:hint="eastAsia"/>
                <w:sz w:val="21"/>
                <w:szCs w:val="21"/>
              </w:rPr>
              <w:t>次或</w:t>
            </w:r>
            <w:r w:rsidRPr="0099237F">
              <w:rPr>
                <w:rFonts w:ascii="宋体" w:eastAsia="宋体" w:hAnsi="宋体"/>
                <w:sz w:val="21"/>
                <w:szCs w:val="21"/>
              </w:rPr>
              <w:t>3</w:t>
            </w:r>
            <w:r w:rsidRPr="0099237F">
              <w:rPr>
                <w:rFonts w:ascii="宋体" w:eastAsia="宋体" w:hAnsi="宋体" w:hint="eastAsia"/>
                <w:sz w:val="21"/>
                <w:szCs w:val="21"/>
              </w:rPr>
              <w:t>次以上</w:t>
            </w:r>
          </w:p>
        </w:tc>
      </w:tr>
      <w:tr w:rsidR="00AD28F4" w:rsidRPr="0099237F" w:rsidTr="000D0D31">
        <w:trPr>
          <w:trHeight w:val="675"/>
        </w:trPr>
        <w:tc>
          <w:tcPr>
            <w:tcW w:w="5209" w:type="dxa"/>
            <w:tcBorders>
              <w:top w:val="single" w:sz="8" w:space="0" w:color="000000"/>
              <w:bottom w:val="nil"/>
            </w:tcBorders>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引用他人作品中的资料（包括句子、段落、图表、数据等），没有注明来源</w:t>
            </w:r>
          </w:p>
        </w:tc>
        <w:tc>
          <w:tcPr>
            <w:tcW w:w="1418" w:type="dxa"/>
            <w:tcBorders>
              <w:top w:val="single" w:sz="8" w:space="0" w:color="000000"/>
              <w:bottom w:val="nil"/>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84.0%</w:t>
            </w:r>
          </w:p>
        </w:tc>
        <w:tc>
          <w:tcPr>
            <w:tcW w:w="1276" w:type="dxa"/>
            <w:tcBorders>
              <w:top w:val="single" w:sz="8" w:space="0" w:color="000000"/>
              <w:bottom w:val="nil"/>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14.7%</w:t>
            </w:r>
          </w:p>
        </w:tc>
        <w:tc>
          <w:tcPr>
            <w:tcW w:w="1986" w:type="dxa"/>
            <w:tcBorders>
              <w:top w:val="single" w:sz="8" w:space="0" w:color="000000"/>
              <w:bottom w:val="nil"/>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1.3%</w:t>
            </w:r>
          </w:p>
        </w:tc>
      </w:tr>
      <w:tr w:rsidR="00AD28F4" w:rsidRPr="0099237F" w:rsidTr="000D0D31">
        <w:tc>
          <w:tcPr>
            <w:tcW w:w="5209" w:type="dxa"/>
            <w:tcBorders>
              <w:top w:val="nil"/>
            </w:tcBorders>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一稿两投或两发</w:t>
            </w:r>
          </w:p>
        </w:tc>
        <w:tc>
          <w:tcPr>
            <w:tcW w:w="1418" w:type="dxa"/>
            <w:tcBorders>
              <w:top w:val="nil"/>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97.3%</w:t>
            </w:r>
          </w:p>
        </w:tc>
        <w:tc>
          <w:tcPr>
            <w:tcW w:w="1276" w:type="dxa"/>
            <w:tcBorders>
              <w:top w:val="nil"/>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2.2%</w:t>
            </w:r>
          </w:p>
        </w:tc>
        <w:tc>
          <w:tcPr>
            <w:tcW w:w="1986" w:type="dxa"/>
            <w:tcBorders>
              <w:top w:val="nil"/>
            </w:tcBorders>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0.5%</w:t>
            </w:r>
          </w:p>
        </w:tc>
      </w:tr>
      <w:tr w:rsidR="00AD28F4" w:rsidRPr="0099237F" w:rsidTr="000D0D31">
        <w:tc>
          <w:tcPr>
            <w:tcW w:w="5209" w:type="dxa"/>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引用网上资源，没有注明来源</w:t>
            </w:r>
          </w:p>
        </w:tc>
        <w:tc>
          <w:tcPr>
            <w:tcW w:w="1418"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81.1%</w:t>
            </w:r>
          </w:p>
        </w:tc>
        <w:tc>
          <w:tcPr>
            <w:tcW w:w="127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17.3%</w:t>
            </w:r>
          </w:p>
        </w:tc>
        <w:tc>
          <w:tcPr>
            <w:tcW w:w="198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1.6%</w:t>
            </w:r>
          </w:p>
        </w:tc>
      </w:tr>
      <w:tr w:rsidR="00AD28F4" w:rsidRPr="0099237F" w:rsidTr="000D0D31">
        <w:tc>
          <w:tcPr>
            <w:tcW w:w="5209" w:type="dxa"/>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把转引的文献资料改为直接引用</w:t>
            </w:r>
          </w:p>
        </w:tc>
        <w:tc>
          <w:tcPr>
            <w:tcW w:w="1418"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76.0%</w:t>
            </w:r>
          </w:p>
        </w:tc>
        <w:tc>
          <w:tcPr>
            <w:tcW w:w="127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21.3%</w:t>
            </w:r>
          </w:p>
        </w:tc>
        <w:tc>
          <w:tcPr>
            <w:tcW w:w="198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2.7%</w:t>
            </w:r>
          </w:p>
        </w:tc>
      </w:tr>
      <w:tr w:rsidR="00AD28F4" w:rsidRPr="0099237F" w:rsidTr="000D0D31">
        <w:tc>
          <w:tcPr>
            <w:tcW w:w="5209" w:type="dxa"/>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标列虚假参考文献</w:t>
            </w:r>
          </w:p>
        </w:tc>
        <w:tc>
          <w:tcPr>
            <w:tcW w:w="1418"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97.3%</w:t>
            </w:r>
          </w:p>
        </w:tc>
        <w:tc>
          <w:tcPr>
            <w:tcW w:w="127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2.2%</w:t>
            </w:r>
          </w:p>
        </w:tc>
        <w:tc>
          <w:tcPr>
            <w:tcW w:w="198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0.5%</w:t>
            </w:r>
          </w:p>
        </w:tc>
      </w:tr>
      <w:tr w:rsidR="00AD28F4" w:rsidRPr="0099237F" w:rsidTr="000D0D31">
        <w:tc>
          <w:tcPr>
            <w:tcW w:w="5209" w:type="dxa"/>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把别人的论文拼凑、包装成为自己的论文</w:t>
            </w:r>
          </w:p>
        </w:tc>
        <w:tc>
          <w:tcPr>
            <w:tcW w:w="1418"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96.8%</w:t>
            </w:r>
          </w:p>
        </w:tc>
        <w:tc>
          <w:tcPr>
            <w:tcW w:w="127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2.9%</w:t>
            </w:r>
          </w:p>
        </w:tc>
        <w:tc>
          <w:tcPr>
            <w:tcW w:w="198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0.3%</w:t>
            </w:r>
          </w:p>
        </w:tc>
      </w:tr>
      <w:tr w:rsidR="00AD28F4" w:rsidRPr="0099237F" w:rsidTr="000D0D31">
        <w:tc>
          <w:tcPr>
            <w:tcW w:w="5209" w:type="dxa"/>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伪造或篡改实验数据</w:t>
            </w:r>
          </w:p>
        </w:tc>
        <w:tc>
          <w:tcPr>
            <w:tcW w:w="1418"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96.8%</w:t>
            </w:r>
          </w:p>
        </w:tc>
        <w:tc>
          <w:tcPr>
            <w:tcW w:w="127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2.6%</w:t>
            </w:r>
          </w:p>
        </w:tc>
        <w:tc>
          <w:tcPr>
            <w:tcW w:w="198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0.6%</w:t>
            </w:r>
          </w:p>
        </w:tc>
      </w:tr>
      <w:tr w:rsidR="00AD28F4" w:rsidRPr="0099237F" w:rsidTr="000D0D31">
        <w:tc>
          <w:tcPr>
            <w:tcW w:w="5209" w:type="dxa"/>
          </w:tcPr>
          <w:p w:rsidR="00AD28F4" w:rsidRPr="0099237F" w:rsidRDefault="00AD28F4" w:rsidP="00880BE5">
            <w:pPr>
              <w:tabs>
                <w:tab w:val="left" w:pos="142"/>
              </w:tabs>
              <w:adjustRightInd/>
              <w:rPr>
                <w:rFonts w:ascii="宋体" w:eastAsia="宋体"/>
                <w:sz w:val="21"/>
                <w:szCs w:val="21"/>
              </w:rPr>
            </w:pPr>
            <w:r w:rsidRPr="0099237F">
              <w:rPr>
                <w:rFonts w:ascii="宋体" w:eastAsia="宋体" w:hAnsi="宋体" w:hint="eastAsia"/>
                <w:sz w:val="21"/>
                <w:szCs w:val="21"/>
              </w:rPr>
              <w:t>剽窃过他人的实验成果</w:t>
            </w:r>
          </w:p>
        </w:tc>
        <w:tc>
          <w:tcPr>
            <w:tcW w:w="1418"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97.8%</w:t>
            </w:r>
          </w:p>
        </w:tc>
        <w:tc>
          <w:tcPr>
            <w:tcW w:w="127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1.5%</w:t>
            </w:r>
          </w:p>
        </w:tc>
        <w:tc>
          <w:tcPr>
            <w:tcW w:w="1986" w:type="dxa"/>
          </w:tcPr>
          <w:p w:rsidR="00AD28F4" w:rsidRPr="0099237F" w:rsidRDefault="00AD28F4" w:rsidP="000D0D31">
            <w:pPr>
              <w:tabs>
                <w:tab w:val="left" w:pos="142"/>
              </w:tabs>
              <w:adjustRightInd/>
              <w:ind w:firstLineChars="200" w:firstLine="420"/>
              <w:rPr>
                <w:rFonts w:ascii="宋体" w:eastAsia="宋体"/>
                <w:sz w:val="21"/>
                <w:szCs w:val="21"/>
              </w:rPr>
            </w:pPr>
            <w:r w:rsidRPr="0099237F">
              <w:rPr>
                <w:rFonts w:ascii="宋体" w:eastAsia="宋体" w:hint="eastAsia"/>
                <w:sz w:val="21"/>
                <w:szCs w:val="21"/>
              </w:rPr>
              <w:t>0.7%</w:t>
            </w:r>
          </w:p>
        </w:tc>
      </w:tr>
    </w:tbl>
    <w:p w:rsidR="00880BDC" w:rsidRPr="00880BDC" w:rsidRDefault="00880BDC" w:rsidP="00880BDC">
      <w:pPr>
        <w:tabs>
          <w:tab w:val="left" w:pos="142"/>
        </w:tabs>
        <w:adjustRightInd/>
        <w:spacing w:after="0" w:line="360" w:lineRule="auto"/>
        <w:rPr>
          <w:rFonts w:asciiTheme="minorEastAsia" w:eastAsia="宋体" w:hAnsiTheme="minorEastAsia"/>
          <w:sz w:val="21"/>
          <w:szCs w:val="21"/>
        </w:rPr>
      </w:pPr>
    </w:p>
    <w:p w:rsidR="00F16E6B" w:rsidRPr="0099237F" w:rsidRDefault="00A90F92" w:rsidP="0099237F">
      <w:pPr>
        <w:pStyle w:val="a5"/>
        <w:tabs>
          <w:tab w:val="left" w:pos="142"/>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问</w:t>
      </w:r>
      <w:r w:rsidR="00643B15" w:rsidRPr="0099237F">
        <w:rPr>
          <w:rFonts w:asciiTheme="minorEastAsia" w:eastAsia="宋体" w:hAnsiTheme="minorEastAsia" w:hint="eastAsia"/>
          <w:sz w:val="21"/>
          <w:szCs w:val="21"/>
        </w:rPr>
        <w:t>及</w:t>
      </w:r>
      <w:r w:rsidR="004278A1" w:rsidRPr="0099237F">
        <w:rPr>
          <w:rFonts w:asciiTheme="minorEastAsia" w:eastAsia="宋体" w:hAnsiTheme="minorEastAsia" w:hint="eastAsia"/>
          <w:sz w:val="21"/>
          <w:szCs w:val="21"/>
        </w:rPr>
        <w:t>当</w:t>
      </w:r>
      <w:r w:rsidR="00643B15" w:rsidRPr="0099237F">
        <w:rPr>
          <w:rFonts w:asciiTheme="minorEastAsia" w:eastAsia="宋体" w:hAnsiTheme="minorEastAsia" w:hint="eastAsia"/>
          <w:sz w:val="21"/>
          <w:szCs w:val="21"/>
        </w:rPr>
        <w:t>发现周围的老师或学生</w:t>
      </w:r>
      <w:r w:rsidR="002B13F0" w:rsidRPr="0099237F">
        <w:rPr>
          <w:rFonts w:asciiTheme="minorEastAsia" w:eastAsia="宋体" w:hAnsiTheme="minorEastAsia" w:hint="eastAsia"/>
          <w:sz w:val="21"/>
          <w:szCs w:val="21"/>
        </w:rPr>
        <w:t>有违反学术道德规范行为时，约</w:t>
      </w:r>
      <w:r w:rsidR="00F16E6B" w:rsidRPr="0099237F">
        <w:rPr>
          <w:rFonts w:asciiTheme="minorEastAsia" w:eastAsia="宋体" w:hAnsiTheme="minorEastAsia" w:hint="eastAsia"/>
          <w:sz w:val="21"/>
          <w:szCs w:val="21"/>
        </w:rPr>
        <w:t>59%的导师</w:t>
      </w:r>
      <w:r w:rsidR="004278A1" w:rsidRPr="0099237F">
        <w:rPr>
          <w:rFonts w:asciiTheme="minorEastAsia" w:eastAsia="宋体" w:hAnsiTheme="minorEastAsia" w:hint="eastAsia"/>
          <w:sz w:val="21"/>
          <w:szCs w:val="21"/>
        </w:rPr>
        <w:t>（59.7%）</w:t>
      </w:r>
      <w:r w:rsidR="00F16E6B" w:rsidRPr="0099237F">
        <w:rPr>
          <w:rFonts w:asciiTheme="minorEastAsia" w:eastAsia="宋体" w:hAnsiTheme="minorEastAsia" w:hint="eastAsia"/>
          <w:sz w:val="21"/>
          <w:szCs w:val="21"/>
        </w:rPr>
        <w:t>和研究生</w:t>
      </w:r>
      <w:r w:rsidR="004278A1" w:rsidRPr="0099237F">
        <w:rPr>
          <w:rFonts w:asciiTheme="minorEastAsia" w:eastAsia="宋体" w:hAnsiTheme="minorEastAsia" w:hint="eastAsia"/>
          <w:sz w:val="21"/>
          <w:szCs w:val="21"/>
        </w:rPr>
        <w:t>（58.6%）</w:t>
      </w:r>
      <w:r w:rsidR="00F16E6B" w:rsidRPr="0099237F">
        <w:rPr>
          <w:rFonts w:asciiTheme="minorEastAsia" w:eastAsia="宋体" w:hAnsiTheme="minorEastAsia" w:hint="eastAsia"/>
          <w:sz w:val="21"/>
          <w:szCs w:val="21"/>
        </w:rPr>
        <w:t>都选择“私下讲讲，但不举报”，32.6%的导师和22.7%</w:t>
      </w:r>
      <w:r w:rsidR="004278A1" w:rsidRPr="0099237F">
        <w:rPr>
          <w:rFonts w:asciiTheme="minorEastAsia" w:eastAsia="宋体" w:hAnsiTheme="minorEastAsia" w:hint="eastAsia"/>
          <w:sz w:val="21"/>
          <w:szCs w:val="21"/>
        </w:rPr>
        <w:t>的研究生选择“向院系或学校举报这一情况”，其余选择“装作没发现，不和任何人提起”。</w:t>
      </w:r>
    </w:p>
    <w:p w:rsidR="00F16E6B" w:rsidRPr="0099237F" w:rsidRDefault="004278A1" w:rsidP="0099237F">
      <w:pPr>
        <w:pStyle w:val="a5"/>
        <w:tabs>
          <w:tab w:val="left" w:pos="142"/>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对</w:t>
      </w:r>
      <w:r w:rsidR="002B13F0" w:rsidRPr="0099237F">
        <w:rPr>
          <w:rFonts w:asciiTheme="minorEastAsia" w:eastAsia="宋体" w:hAnsiTheme="minorEastAsia" w:hint="eastAsia"/>
          <w:sz w:val="21"/>
          <w:szCs w:val="21"/>
        </w:rPr>
        <w:t>研究生出现学术不端行为的主要原因</w:t>
      </w:r>
      <w:r w:rsidRPr="0099237F">
        <w:rPr>
          <w:rFonts w:asciiTheme="minorEastAsia" w:eastAsia="宋体" w:hAnsiTheme="minorEastAsia" w:hint="eastAsia"/>
          <w:sz w:val="21"/>
          <w:szCs w:val="21"/>
        </w:rPr>
        <w:t>调查结果显示</w:t>
      </w:r>
      <w:r w:rsidR="002B13F0" w:rsidRPr="0099237F">
        <w:rPr>
          <w:rFonts w:asciiTheme="minorEastAsia" w:eastAsia="宋体" w:hAnsiTheme="minorEastAsia" w:hint="eastAsia"/>
          <w:sz w:val="21"/>
          <w:szCs w:val="21"/>
        </w:rPr>
        <w:t>，导师和研究生选择的前三位均依次为</w:t>
      </w:r>
      <w:r w:rsidRPr="0099237F">
        <w:rPr>
          <w:rFonts w:asciiTheme="minorEastAsia" w:eastAsia="宋体" w:hAnsiTheme="minorEastAsia" w:hint="eastAsia"/>
          <w:sz w:val="21"/>
          <w:szCs w:val="21"/>
        </w:rPr>
        <w:t>：社会环境的影响；</w:t>
      </w:r>
      <w:r w:rsidR="00F16E6B" w:rsidRPr="0099237F">
        <w:rPr>
          <w:rFonts w:asciiTheme="minorEastAsia" w:eastAsia="宋体" w:hAnsiTheme="minorEastAsia" w:hint="eastAsia"/>
          <w:sz w:val="21"/>
          <w:szCs w:val="21"/>
        </w:rPr>
        <w:t>缺乏学术监督机制</w:t>
      </w:r>
      <w:r w:rsidRPr="0099237F">
        <w:rPr>
          <w:rFonts w:asciiTheme="minorEastAsia" w:eastAsia="宋体" w:hAnsiTheme="minorEastAsia" w:hint="eastAsia"/>
          <w:sz w:val="21"/>
          <w:szCs w:val="21"/>
        </w:rPr>
        <w:t>；</w:t>
      </w:r>
      <w:r w:rsidR="00CF3B4B" w:rsidRPr="0099237F">
        <w:rPr>
          <w:rFonts w:asciiTheme="minorEastAsia" w:eastAsia="宋体" w:hAnsiTheme="minorEastAsia" w:hint="eastAsia"/>
          <w:sz w:val="21"/>
          <w:szCs w:val="21"/>
        </w:rPr>
        <w:t>研究生自身价值取</w:t>
      </w:r>
      <w:r w:rsidR="006A6C25" w:rsidRPr="0099237F">
        <w:rPr>
          <w:rFonts w:asciiTheme="minorEastAsia" w:eastAsia="宋体" w:hAnsiTheme="minorEastAsia" w:hint="eastAsia"/>
          <w:sz w:val="21"/>
          <w:szCs w:val="21"/>
        </w:rPr>
        <w:t>向偏离、</w:t>
      </w:r>
      <w:r w:rsidR="00F16E6B" w:rsidRPr="0099237F">
        <w:rPr>
          <w:rFonts w:asciiTheme="minorEastAsia" w:eastAsia="宋体" w:hAnsiTheme="minorEastAsia" w:hint="eastAsia"/>
          <w:sz w:val="21"/>
          <w:szCs w:val="21"/>
        </w:rPr>
        <w:t>学术道德缺乏、科研能力不足。</w:t>
      </w:r>
      <w:r w:rsidR="000153EF" w:rsidRPr="0099237F">
        <w:rPr>
          <w:rFonts w:asciiTheme="minorEastAsia" w:eastAsia="宋体" w:hAnsiTheme="minorEastAsia" w:hint="eastAsia"/>
          <w:sz w:val="21"/>
          <w:szCs w:val="21"/>
        </w:rPr>
        <w:t>师生</w:t>
      </w:r>
      <w:r w:rsidR="00337CFA" w:rsidRPr="0099237F">
        <w:rPr>
          <w:rFonts w:asciiTheme="minorEastAsia" w:eastAsia="宋体" w:hAnsiTheme="minorEastAsia" w:hint="eastAsia"/>
          <w:sz w:val="21"/>
          <w:szCs w:val="21"/>
        </w:rPr>
        <w:t>双方对有效提高研究生学术道德</w:t>
      </w:r>
      <w:r w:rsidR="004D68D8" w:rsidRPr="0099237F">
        <w:rPr>
          <w:rFonts w:asciiTheme="minorEastAsia" w:eastAsia="宋体" w:hAnsiTheme="minorEastAsia" w:hint="eastAsia"/>
          <w:sz w:val="21"/>
          <w:szCs w:val="21"/>
        </w:rPr>
        <w:t>规范</w:t>
      </w:r>
      <w:r w:rsidR="00337CFA" w:rsidRPr="0099237F">
        <w:rPr>
          <w:rFonts w:asciiTheme="minorEastAsia" w:eastAsia="宋体" w:hAnsiTheme="minorEastAsia" w:hint="eastAsia"/>
          <w:sz w:val="21"/>
          <w:szCs w:val="21"/>
        </w:rPr>
        <w:t>水平的主要措施排名前三位均</w:t>
      </w:r>
      <w:r w:rsidR="002B13F0" w:rsidRPr="0099237F">
        <w:rPr>
          <w:rFonts w:asciiTheme="minorEastAsia" w:eastAsia="宋体" w:hAnsiTheme="minorEastAsia" w:hint="eastAsia"/>
          <w:sz w:val="21"/>
          <w:szCs w:val="21"/>
        </w:rPr>
        <w:t>依次</w:t>
      </w:r>
      <w:r w:rsidR="00D14FF4" w:rsidRPr="0099237F">
        <w:rPr>
          <w:rFonts w:asciiTheme="minorEastAsia" w:eastAsia="宋体" w:hAnsiTheme="minorEastAsia" w:hint="eastAsia"/>
          <w:sz w:val="21"/>
          <w:szCs w:val="21"/>
        </w:rPr>
        <w:t>为：营造良好的学术风气；加强政策引导和学术规范宣传；</w:t>
      </w:r>
      <w:r w:rsidR="00337CFA" w:rsidRPr="0099237F">
        <w:rPr>
          <w:rFonts w:asciiTheme="minorEastAsia" w:eastAsia="宋体" w:hAnsiTheme="minorEastAsia" w:hint="eastAsia"/>
          <w:sz w:val="21"/>
          <w:szCs w:val="21"/>
        </w:rPr>
        <w:t>加强研究生的道德自律。</w:t>
      </w:r>
      <w:r w:rsidR="00B13191" w:rsidRPr="0099237F">
        <w:rPr>
          <w:rFonts w:asciiTheme="minorEastAsia" w:eastAsia="宋体" w:hAnsiTheme="minorEastAsia" w:hint="eastAsia"/>
          <w:sz w:val="21"/>
          <w:szCs w:val="21"/>
        </w:rPr>
        <w:t>与学术不端行为发生的主要原因</w:t>
      </w:r>
      <w:r w:rsidR="001D1EAF" w:rsidRPr="0099237F">
        <w:rPr>
          <w:rFonts w:asciiTheme="minorEastAsia" w:eastAsia="宋体" w:hAnsiTheme="minorEastAsia" w:hint="eastAsia"/>
          <w:sz w:val="21"/>
          <w:szCs w:val="21"/>
        </w:rPr>
        <w:t>调查</w:t>
      </w:r>
      <w:r w:rsidR="00B13191" w:rsidRPr="0099237F">
        <w:rPr>
          <w:rFonts w:asciiTheme="minorEastAsia" w:eastAsia="宋体" w:hAnsiTheme="minorEastAsia" w:hint="eastAsia"/>
          <w:sz w:val="21"/>
          <w:szCs w:val="21"/>
        </w:rPr>
        <w:t>结果基本吻合。</w:t>
      </w:r>
    </w:p>
    <w:p w:rsidR="00DE791E" w:rsidRPr="0099237F" w:rsidRDefault="00C61D5B" w:rsidP="0099237F">
      <w:pPr>
        <w:pStyle w:val="a5"/>
        <w:tabs>
          <w:tab w:val="left" w:pos="142"/>
        </w:tabs>
        <w:adjustRightInd/>
        <w:spacing w:after="0" w:line="360" w:lineRule="auto"/>
        <w:rPr>
          <w:rFonts w:asciiTheme="minorEastAsia" w:eastAsia="宋体" w:hAnsiTheme="minorEastAsia"/>
          <w:sz w:val="21"/>
          <w:szCs w:val="21"/>
        </w:rPr>
      </w:pPr>
      <w:r>
        <w:rPr>
          <w:rFonts w:asciiTheme="minorEastAsia" w:eastAsia="宋体" w:hAnsiTheme="minorEastAsia" w:hint="eastAsia"/>
          <w:sz w:val="21"/>
          <w:szCs w:val="21"/>
        </w:rPr>
        <w:t>从</w:t>
      </w:r>
      <w:r w:rsidR="006A6C25" w:rsidRPr="0099237F">
        <w:rPr>
          <w:rFonts w:asciiTheme="minorEastAsia" w:eastAsia="宋体" w:hAnsiTheme="minorEastAsia" w:hint="eastAsia"/>
          <w:sz w:val="21"/>
          <w:szCs w:val="21"/>
        </w:rPr>
        <w:t>以上数据可以看出，研究生和导师均认为仍有一定比例</w:t>
      </w:r>
      <w:r w:rsidR="004D68D8" w:rsidRPr="0099237F">
        <w:rPr>
          <w:rFonts w:asciiTheme="minorEastAsia" w:eastAsia="宋体" w:hAnsiTheme="minorEastAsia" w:hint="eastAsia"/>
          <w:sz w:val="21"/>
          <w:szCs w:val="21"/>
        </w:rPr>
        <w:t>比较</w:t>
      </w:r>
      <w:r w:rsidR="003600DD" w:rsidRPr="0099237F">
        <w:rPr>
          <w:rFonts w:asciiTheme="minorEastAsia" w:eastAsia="宋体" w:hAnsiTheme="minorEastAsia" w:hint="eastAsia"/>
          <w:sz w:val="21"/>
          <w:szCs w:val="21"/>
        </w:rPr>
        <w:t>严重</w:t>
      </w:r>
      <w:r w:rsidR="003E0000" w:rsidRPr="0099237F">
        <w:rPr>
          <w:rFonts w:asciiTheme="minorEastAsia" w:eastAsia="宋体" w:hAnsiTheme="minorEastAsia" w:hint="eastAsia"/>
          <w:sz w:val="21"/>
          <w:szCs w:val="21"/>
        </w:rPr>
        <w:t>的</w:t>
      </w:r>
      <w:r w:rsidR="003600DD" w:rsidRPr="0099237F">
        <w:rPr>
          <w:rFonts w:asciiTheme="minorEastAsia" w:eastAsia="宋体" w:hAnsiTheme="minorEastAsia" w:hint="eastAsia"/>
          <w:sz w:val="21"/>
          <w:szCs w:val="21"/>
        </w:rPr>
        <w:t>学术不端行为发生在研究生群体中，</w:t>
      </w:r>
      <w:r w:rsidR="006A6C25" w:rsidRPr="0099237F">
        <w:rPr>
          <w:rFonts w:asciiTheme="minorEastAsia" w:eastAsia="宋体" w:hAnsiTheme="minorEastAsia" w:hint="eastAsia"/>
          <w:sz w:val="21"/>
          <w:szCs w:val="21"/>
        </w:rPr>
        <w:t>这个结果亟需社会、学校、导师和研究生重视并从不同层面思考解决途径。另外</w:t>
      </w:r>
      <w:r w:rsidR="003E0000" w:rsidRPr="0099237F">
        <w:rPr>
          <w:rFonts w:asciiTheme="minorEastAsia" w:eastAsia="宋体" w:hAnsiTheme="minorEastAsia" w:hint="eastAsia"/>
          <w:sz w:val="21"/>
          <w:szCs w:val="21"/>
        </w:rPr>
        <w:t>，</w:t>
      </w:r>
      <w:r w:rsidR="004D68D8" w:rsidRPr="0099237F">
        <w:rPr>
          <w:rFonts w:asciiTheme="minorEastAsia" w:eastAsia="宋体" w:hAnsiTheme="minorEastAsia" w:hint="eastAsia"/>
          <w:sz w:val="21"/>
          <w:szCs w:val="21"/>
        </w:rPr>
        <w:t>面对</w:t>
      </w:r>
      <w:r w:rsidR="003E0000" w:rsidRPr="0099237F">
        <w:rPr>
          <w:rFonts w:asciiTheme="minorEastAsia" w:eastAsia="宋体" w:hAnsiTheme="minorEastAsia" w:hint="eastAsia"/>
          <w:sz w:val="21"/>
          <w:szCs w:val="21"/>
        </w:rPr>
        <w:t>周围发生的学术不端行为时，</w:t>
      </w:r>
      <w:r w:rsidR="004D68D8" w:rsidRPr="0099237F">
        <w:rPr>
          <w:rFonts w:asciiTheme="minorEastAsia" w:eastAsia="宋体" w:hAnsiTheme="minorEastAsia" w:hint="eastAsia"/>
          <w:sz w:val="21"/>
          <w:szCs w:val="21"/>
        </w:rPr>
        <w:t>作为</w:t>
      </w:r>
      <w:r w:rsidR="003E0000" w:rsidRPr="0099237F">
        <w:rPr>
          <w:rFonts w:asciiTheme="minorEastAsia" w:eastAsia="宋体" w:hAnsiTheme="minorEastAsia" w:hint="eastAsia"/>
          <w:sz w:val="21"/>
          <w:szCs w:val="21"/>
        </w:rPr>
        <w:t>导师</w:t>
      </w:r>
      <w:r w:rsidR="004D68D8" w:rsidRPr="0099237F">
        <w:rPr>
          <w:rFonts w:asciiTheme="minorEastAsia" w:eastAsia="宋体" w:hAnsiTheme="minorEastAsia" w:hint="eastAsia"/>
          <w:sz w:val="21"/>
          <w:szCs w:val="21"/>
        </w:rPr>
        <w:t>要起到示范</w:t>
      </w:r>
      <w:r w:rsidR="00A90F92" w:rsidRPr="0099237F">
        <w:rPr>
          <w:rFonts w:asciiTheme="minorEastAsia" w:eastAsia="宋体" w:hAnsiTheme="minorEastAsia" w:hint="eastAsia"/>
          <w:sz w:val="21"/>
          <w:szCs w:val="21"/>
        </w:rPr>
        <w:t>引导</w:t>
      </w:r>
      <w:r w:rsidR="004D68D8" w:rsidRPr="0099237F">
        <w:rPr>
          <w:rFonts w:asciiTheme="minorEastAsia" w:eastAsia="宋体" w:hAnsiTheme="minorEastAsia" w:hint="eastAsia"/>
          <w:sz w:val="21"/>
          <w:szCs w:val="21"/>
        </w:rPr>
        <w:t>作用，</w:t>
      </w:r>
      <w:r w:rsidR="006A6C25" w:rsidRPr="0099237F">
        <w:rPr>
          <w:rFonts w:asciiTheme="minorEastAsia" w:eastAsia="宋体" w:hAnsiTheme="minorEastAsia" w:hint="eastAsia"/>
          <w:sz w:val="21"/>
          <w:szCs w:val="21"/>
        </w:rPr>
        <w:t>师生均应</w:t>
      </w:r>
      <w:r w:rsidR="004D68D8" w:rsidRPr="0099237F">
        <w:rPr>
          <w:rFonts w:asciiTheme="minorEastAsia" w:eastAsia="宋体" w:hAnsiTheme="minorEastAsia" w:hint="eastAsia"/>
          <w:sz w:val="21"/>
          <w:szCs w:val="21"/>
        </w:rPr>
        <w:t>敢于直视并纠正</w:t>
      </w:r>
      <w:r w:rsidR="003E0000" w:rsidRPr="0099237F">
        <w:rPr>
          <w:rFonts w:asciiTheme="minorEastAsia" w:eastAsia="宋体" w:hAnsiTheme="minorEastAsia" w:hint="eastAsia"/>
          <w:sz w:val="21"/>
          <w:szCs w:val="21"/>
        </w:rPr>
        <w:t>学术不端行为，</w:t>
      </w:r>
      <w:r w:rsidR="004D68D8" w:rsidRPr="0099237F">
        <w:rPr>
          <w:rFonts w:asciiTheme="minorEastAsia" w:eastAsia="宋体" w:hAnsiTheme="minorEastAsia" w:hint="eastAsia"/>
          <w:sz w:val="21"/>
          <w:szCs w:val="21"/>
        </w:rPr>
        <w:t>从自身周边做起，制止学术不端行为的发生。</w:t>
      </w:r>
    </w:p>
    <w:p w:rsidR="00951DD8" w:rsidRPr="005D48C3" w:rsidRDefault="00AA72F3" w:rsidP="00AA72F3">
      <w:pPr>
        <w:tabs>
          <w:tab w:val="left" w:pos="142"/>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2.2.3 </w:t>
      </w:r>
      <w:r w:rsidR="001D1EAF" w:rsidRPr="005D48C3">
        <w:rPr>
          <w:rFonts w:asciiTheme="minorEastAsia" w:eastAsia="宋体" w:hAnsiTheme="minorEastAsia" w:hint="eastAsia"/>
          <w:sz w:val="21"/>
          <w:szCs w:val="21"/>
        </w:rPr>
        <w:t>师生双方对</w:t>
      </w:r>
      <w:r w:rsidR="00951DD8" w:rsidRPr="005D48C3">
        <w:rPr>
          <w:rFonts w:asciiTheme="minorEastAsia" w:eastAsia="宋体" w:hAnsiTheme="minorEastAsia" w:hint="eastAsia"/>
          <w:sz w:val="21"/>
          <w:szCs w:val="21"/>
        </w:rPr>
        <w:t>研究生接受学术道德规范教育</w:t>
      </w:r>
      <w:r w:rsidR="0099407C" w:rsidRPr="005D48C3">
        <w:rPr>
          <w:rFonts w:asciiTheme="minorEastAsia" w:eastAsia="宋体" w:hAnsiTheme="minorEastAsia" w:hint="eastAsia"/>
          <w:sz w:val="21"/>
          <w:szCs w:val="21"/>
        </w:rPr>
        <w:t>情况</w:t>
      </w:r>
      <w:r w:rsidR="001D1EAF" w:rsidRPr="005D48C3">
        <w:rPr>
          <w:rFonts w:asciiTheme="minorEastAsia" w:eastAsia="宋体" w:hAnsiTheme="minorEastAsia" w:hint="eastAsia"/>
          <w:sz w:val="21"/>
          <w:szCs w:val="21"/>
        </w:rPr>
        <w:t>的反馈</w:t>
      </w:r>
    </w:p>
    <w:p w:rsidR="009851DE" w:rsidRPr="0099237F" w:rsidRDefault="0099407C" w:rsidP="0099237F">
      <w:pPr>
        <w:pStyle w:val="a5"/>
        <w:tabs>
          <w:tab w:val="left" w:pos="142"/>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师生双方均认为导师指导对研究生学术</w:t>
      </w:r>
      <w:r w:rsidR="001D1EAF" w:rsidRPr="0099237F">
        <w:rPr>
          <w:rFonts w:asciiTheme="minorEastAsia" w:eastAsia="宋体" w:hAnsiTheme="minorEastAsia" w:hint="eastAsia"/>
          <w:sz w:val="21"/>
          <w:szCs w:val="21"/>
        </w:rPr>
        <w:t>道德</w:t>
      </w:r>
      <w:r w:rsidRPr="0099237F">
        <w:rPr>
          <w:rFonts w:asciiTheme="minorEastAsia" w:eastAsia="宋体" w:hAnsiTheme="minorEastAsia" w:hint="eastAsia"/>
          <w:sz w:val="21"/>
          <w:szCs w:val="21"/>
        </w:rPr>
        <w:t>规范教育非常重要。</w:t>
      </w:r>
      <w:r w:rsidR="000153EF" w:rsidRPr="0099237F">
        <w:rPr>
          <w:rFonts w:asciiTheme="minorEastAsia" w:eastAsia="宋体" w:hAnsiTheme="minorEastAsia" w:hint="eastAsia"/>
          <w:sz w:val="21"/>
          <w:szCs w:val="21"/>
        </w:rPr>
        <w:t>有</w:t>
      </w:r>
      <w:r w:rsidR="00833FB1" w:rsidRPr="0099237F">
        <w:rPr>
          <w:rFonts w:asciiTheme="minorEastAsia" w:eastAsia="宋体" w:hAnsiTheme="minorEastAsia" w:hint="eastAsia"/>
          <w:sz w:val="21"/>
          <w:szCs w:val="21"/>
        </w:rPr>
        <w:t>61.1%的研究生表示在就读研究生</w:t>
      </w:r>
      <w:r w:rsidR="000153EF" w:rsidRPr="0099237F">
        <w:rPr>
          <w:rFonts w:asciiTheme="minorEastAsia" w:eastAsia="宋体" w:hAnsiTheme="minorEastAsia" w:hint="eastAsia"/>
          <w:sz w:val="21"/>
          <w:szCs w:val="21"/>
        </w:rPr>
        <w:t>之</w:t>
      </w:r>
      <w:r w:rsidR="00833FB1" w:rsidRPr="0099237F">
        <w:rPr>
          <w:rFonts w:asciiTheme="minorEastAsia" w:eastAsia="宋体" w:hAnsiTheme="minorEastAsia" w:hint="eastAsia"/>
          <w:sz w:val="21"/>
          <w:szCs w:val="21"/>
        </w:rPr>
        <w:t>前很少接受学术道德规范方面的教育或指导，只有29.0%表示经常接受。</w:t>
      </w:r>
      <w:r w:rsidR="00D673AA" w:rsidRPr="0099237F">
        <w:rPr>
          <w:rFonts w:asciiTheme="minorEastAsia" w:eastAsia="宋体" w:hAnsiTheme="minorEastAsia" w:hint="eastAsia"/>
          <w:sz w:val="21"/>
          <w:szCs w:val="21"/>
        </w:rPr>
        <w:t>对临床工作或学术问题交流的频率调</w:t>
      </w:r>
      <w:r w:rsidR="000153EF" w:rsidRPr="0099237F">
        <w:rPr>
          <w:rFonts w:asciiTheme="minorEastAsia" w:eastAsia="宋体" w:hAnsiTheme="minorEastAsia" w:hint="eastAsia"/>
          <w:sz w:val="21"/>
          <w:szCs w:val="21"/>
        </w:rPr>
        <w:t>查</w:t>
      </w:r>
      <w:r w:rsidR="003234A9" w:rsidRPr="0099237F">
        <w:rPr>
          <w:rFonts w:asciiTheme="minorEastAsia" w:eastAsia="宋体" w:hAnsiTheme="minorEastAsia" w:hint="eastAsia"/>
          <w:sz w:val="21"/>
          <w:szCs w:val="21"/>
        </w:rPr>
        <w:t>结果为</w:t>
      </w:r>
      <w:r w:rsidR="00D673AA" w:rsidRPr="0099237F">
        <w:rPr>
          <w:rFonts w:asciiTheme="minorEastAsia" w:eastAsia="宋体" w:hAnsiTheme="minorEastAsia" w:hint="eastAsia"/>
          <w:sz w:val="21"/>
          <w:szCs w:val="21"/>
        </w:rPr>
        <w:t>师生双方均集中在1-5次/月。</w:t>
      </w:r>
      <w:r w:rsidR="000153EF" w:rsidRPr="0099237F">
        <w:rPr>
          <w:rFonts w:asciiTheme="minorEastAsia" w:eastAsia="宋体" w:hAnsiTheme="minorEastAsia" w:hint="eastAsia"/>
          <w:sz w:val="21"/>
          <w:szCs w:val="21"/>
        </w:rPr>
        <w:t>导师对研究生学术规范的</w:t>
      </w:r>
      <w:r w:rsidRPr="0099237F">
        <w:rPr>
          <w:rFonts w:asciiTheme="minorEastAsia" w:eastAsia="宋体" w:hAnsiTheme="minorEastAsia" w:hint="eastAsia"/>
          <w:sz w:val="21"/>
          <w:szCs w:val="21"/>
        </w:rPr>
        <w:t>指导方式主</w:t>
      </w:r>
      <w:r w:rsidRPr="0099237F">
        <w:rPr>
          <w:rFonts w:asciiTheme="minorEastAsia" w:eastAsia="宋体" w:hAnsiTheme="minorEastAsia" w:hint="eastAsia"/>
          <w:sz w:val="21"/>
          <w:szCs w:val="21"/>
        </w:rPr>
        <w:lastRenderedPageBreak/>
        <w:t>要为：平时与研究生讨论课题时教育引导（</w:t>
      </w:r>
      <w:r w:rsidR="000153EF" w:rsidRPr="0099237F">
        <w:rPr>
          <w:rFonts w:asciiTheme="minorEastAsia" w:eastAsia="宋体" w:hAnsiTheme="minorEastAsia" w:hint="eastAsia"/>
          <w:sz w:val="21"/>
          <w:szCs w:val="21"/>
        </w:rPr>
        <w:t>师生</w:t>
      </w:r>
      <w:r w:rsidRPr="0099237F">
        <w:rPr>
          <w:rFonts w:asciiTheme="minorEastAsia" w:eastAsia="宋体" w:hAnsiTheme="minorEastAsia" w:hint="eastAsia"/>
          <w:sz w:val="21"/>
          <w:szCs w:val="21"/>
        </w:rPr>
        <w:t>占比均为48%左右），集中教育和平时教育引导兼有（</w:t>
      </w:r>
      <w:r w:rsidR="000153EF" w:rsidRPr="0099237F">
        <w:rPr>
          <w:rFonts w:asciiTheme="minorEastAsia" w:eastAsia="宋体" w:hAnsiTheme="minorEastAsia" w:hint="eastAsia"/>
          <w:sz w:val="21"/>
          <w:szCs w:val="21"/>
        </w:rPr>
        <w:t>师生</w:t>
      </w:r>
      <w:r w:rsidRPr="0099237F">
        <w:rPr>
          <w:rFonts w:asciiTheme="minorEastAsia" w:eastAsia="宋体" w:hAnsiTheme="minorEastAsia" w:hint="eastAsia"/>
          <w:sz w:val="21"/>
          <w:szCs w:val="21"/>
        </w:rPr>
        <w:t>占比均为40%左右）。</w:t>
      </w:r>
      <w:r w:rsidR="002D6546" w:rsidRPr="0099237F">
        <w:rPr>
          <w:rFonts w:asciiTheme="minorEastAsia" w:eastAsia="宋体" w:hAnsiTheme="minorEastAsia" w:hint="eastAsia"/>
          <w:sz w:val="21"/>
          <w:szCs w:val="21"/>
        </w:rPr>
        <w:t>师生双方</w:t>
      </w:r>
      <w:r w:rsidR="00054174" w:rsidRPr="0099237F">
        <w:rPr>
          <w:rFonts w:asciiTheme="minorEastAsia" w:eastAsia="宋体" w:hAnsiTheme="minorEastAsia" w:hint="eastAsia"/>
          <w:sz w:val="21"/>
          <w:szCs w:val="21"/>
        </w:rPr>
        <w:t>平时</w:t>
      </w:r>
      <w:r w:rsidR="002D6546" w:rsidRPr="0099237F">
        <w:rPr>
          <w:rFonts w:asciiTheme="minorEastAsia" w:eastAsia="宋体" w:hAnsiTheme="minorEastAsia" w:hint="eastAsia"/>
          <w:sz w:val="21"/>
          <w:szCs w:val="21"/>
        </w:rPr>
        <w:t>讨论</w:t>
      </w:r>
      <w:r w:rsidR="00054174" w:rsidRPr="0099237F">
        <w:rPr>
          <w:rFonts w:asciiTheme="minorEastAsia" w:eastAsia="宋体" w:hAnsiTheme="minorEastAsia" w:hint="eastAsia"/>
          <w:sz w:val="21"/>
          <w:szCs w:val="21"/>
        </w:rPr>
        <w:t>内容及频率</w:t>
      </w:r>
      <w:r w:rsidR="00C61D5B">
        <w:rPr>
          <w:rFonts w:asciiTheme="minorEastAsia" w:eastAsia="宋体" w:hAnsiTheme="minorEastAsia" w:hint="eastAsia"/>
          <w:sz w:val="21"/>
          <w:szCs w:val="21"/>
        </w:rPr>
        <w:t>调查结果</w:t>
      </w:r>
      <w:r w:rsidR="002D6546" w:rsidRPr="0099237F">
        <w:rPr>
          <w:rFonts w:asciiTheme="minorEastAsia" w:eastAsia="宋体" w:hAnsiTheme="minorEastAsia" w:hint="eastAsia"/>
          <w:sz w:val="21"/>
          <w:szCs w:val="21"/>
        </w:rPr>
        <w:t>见表</w:t>
      </w:r>
      <w:r w:rsidR="005804CB" w:rsidRPr="0099237F">
        <w:rPr>
          <w:rFonts w:asciiTheme="minorEastAsia" w:eastAsia="宋体" w:hAnsiTheme="minorEastAsia" w:hint="eastAsia"/>
          <w:sz w:val="21"/>
          <w:szCs w:val="21"/>
        </w:rPr>
        <w:t>2</w:t>
      </w:r>
      <w:r w:rsidR="00063931" w:rsidRPr="0099237F">
        <w:rPr>
          <w:rFonts w:asciiTheme="minorEastAsia" w:eastAsia="宋体" w:hAnsiTheme="minorEastAsia" w:hint="eastAsia"/>
          <w:sz w:val="21"/>
          <w:szCs w:val="21"/>
        </w:rPr>
        <w:t>。</w:t>
      </w:r>
    </w:p>
    <w:p w:rsidR="00B652A2" w:rsidRDefault="00B652A2" w:rsidP="0099237F">
      <w:pPr>
        <w:spacing w:line="220" w:lineRule="atLeast"/>
        <w:ind w:firstLineChars="200" w:firstLine="420"/>
        <w:jc w:val="center"/>
        <w:rPr>
          <w:rFonts w:asciiTheme="minorEastAsia" w:eastAsia="宋体" w:hAnsiTheme="minorEastAsia" w:cs="Arial"/>
          <w:color w:val="000000"/>
          <w:sz w:val="21"/>
          <w:szCs w:val="21"/>
        </w:rPr>
      </w:pPr>
      <w:r w:rsidRPr="0099237F">
        <w:rPr>
          <w:rFonts w:asciiTheme="minorEastAsia" w:eastAsia="宋体" w:hAnsiTheme="minorEastAsia" w:hint="eastAsia"/>
          <w:sz w:val="21"/>
          <w:szCs w:val="21"/>
        </w:rPr>
        <w:t>表2.</w:t>
      </w:r>
      <w:r w:rsidRPr="0099237F">
        <w:rPr>
          <w:rFonts w:asciiTheme="minorEastAsia" w:eastAsia="宋体" w:hAnsiTheme="minorEastAsia" w:cs="Arial" w:hint="eastAsia"/>
          <w:color w:val="000000"/>
          <w:sz w:val="21"/>
          <w:szCs w:val="21"/>
        </w:rPr>
        <w:t xml:space="preserve"> 师生</w:t>
      </w:r>
      <w:r w:rsidR="00054174" w:rsidRPr="0099237F">
        <w:rPr>
          <w:rFonts w:asciiTheme="minorEastAsia" w:eastAsia="宋体" w:hAnsiTheme="minorEastAsia" w:cs="Arial" w:hint="eastAsia"/>
          <w:color w:val="000000"/>
          <w:sz w:val="21"/>
          <w:szCs w:val="21"/>
        </w:rPr>
        <w:t>平时讨论内容及</w:t>
      </w:r>
      <w:r w:rsidRPr="0099237F">
        <w:rPr>
          <w:rFonts w:asciiTheme="minorEastAsia" w:eastAsia="宋体" w:hAnsiTheme="minorEastAsia" w:cs="Arial" w:hint="eastAsia"/>
          <w:color w:val="000000"/>
          <w:sz w:val="21"/>
          <w:szCs w:val="21"/>
        </w:rPr>
        <w:t>频率调查结果</w:t>
      </w:r>
    </w:p>
    <w:tbl>
      <w:tblPr>
        <w:tblpPr w:leftFromText="180" w:rightFromText="180" w:vertAnchor="text" w:horzAnchor="margin" w:tblpXSpec="center" w:tblpY="179"/>
        <w:tblW w:w="10881" w:type="dxa"/>
        <w:tblBorders>
          <w:top w:val="single" w:sz="8" w:space="0" w:color="000000"/>
          <w:bottom w:val="single" w:sz="8" w:space="0" w:color="000000"/>
          <w:insideH w:val="single" w:sz="8" w:space="0" w:color="000000"/>
        </w:tblBorders>
        <w:tblLayout w:type="fixed"/>
        <w:tblCellMar>
          <w:left w:w="0" w:type="dxa"/>
          <w:right w:w="0" w:type="dxa"/>
        </w:tblCellMar>
        <w:tblLook w:val="00A0"/>
      </w:tblPr>
      <w:tblGrid>
        <w:gridCol w:w="3510"/>
        <w:gridCol w:w="1276"/>
        <w:gridCol w:w="1276"/>
        <w:gridCol w:w="1276"/>
        <w:gridCol w:w="1134"/>
        <w:gridCol w:w="1275"/>
        <w:gridCol w:w="1134"/>
      </w:tblGrid>
      <w:tr w:rsidR="00040749" w:rsidRPr="0025182B" w:rsidTr="009C4D56">
        <w:trPr>
          <w:trHeight w:val="538"/>
        </w:trPr>
        <w:tc>
          <w:tcPr>
            <w:tcW w:w="3510" w:type="dxa"/>
            <w:vMerge w:val="restart"/>
            <w:tcBorders>
              <w:top w:val="single" w:sz="12" w:space="0" w:color="000000"/>
            </w:tcBorders>
            <w:tcMar>
              <w:top w:w="0" w:type="dxa"/>
              <w:left w:w="108" w:type="dxa"/>
              <w:bottom w:w="0" w:type="dxa"/>
              <w:right w:w="108" w:type="dxa"/>
            </w:tcMar>
            <w:vAlign w:val="center"/>
          </w:tcPr>
          <w:p w:rsidR="00040749" w:rsidRPr="0025182B" w:rsidRDefault="00040749" w:rsidP="009C4D56">
            <w:pPr>
              <w:tabs>
                <w:tab w:val="left" w:pos="142"/>
              </w:tabs>
              <w:adjustRightInd/>
              <w:spacing w:after="0" w:line="360" w:lineRule="auto"/>
              <w:ind w:firstLineChars="200" w:firstLine="422"/>
              <w:jc w:val="center"/>
              <w:rPr>
                <w:rFonts w:asciiTheme="minorEastAsia" w:eastAsia="宋体" w:hAnsiTheme="minorEastAsia" w:cs="Arial"/>
                <w:b/>
                <w:sz w:val="21"/>
                <w:szCs w:val="21"/>
              </w:rPr>
            </w:pPr>
            <w:r w:rsidRPr="0025182B">
              <w:rPr>
                <w:rFonts w:asciiTheme="minorEastAsia" w:eastAsia="宋体" w:hAnsiTheme="minorEastAsia" w:cs="Arial" w:hint="eastAsia"/>
                <w:b/>
                <w:sz w:val="21"/>
                <w:szCs w:val="21"/>
              </w:rPr>
              <w:t>选项</w:t>
            </w:r>
          </w:p>
        </w:tc>
        <w:tc>
          <w:tcPr>
            <w:tcW w:w="7371" w:type="dxa"/>
            <w:gridSpan w:val="6"/>
            <w:tcBorders>
              <w:top w:val="single" w:sz="12" w:space="0" w:color="000000"/>
            </w:tcBorders>
            <w:tcMar>
              <w:top w:w="0" w:type="dxa"/>
              <w:left w:w="108" w:type="dxa"/>
              <w:bottom w:w="0" w:type="dxa"/>
              <w:right w:w="108" w:type="dxa"/>
            </w:tcMar>
            <w:vAlign w:val="center"/>
          </w:tcPr>
          <w:p w:rsidR="00040749" w:rsidRPr="0025182B" w:rsidRDefault="00040749" w:rsidP="009C4D56">
            <w:pPr>
              <w:tabs>
                <w:tab w:val="left" w:pos="142"/>
              </w:tabs>
              <w:adjustRightInd/>
              <w:spacing w:after="0" w:line="360" w:lineRule="auto"/>
              <w:ind w:firstLineChars="200" w:firstLine="422"/>
              <w:jc w:val="center"/>
              <w:rPr>
                <w:rFonts w:asciiTheme="minorEastAsia" w:eastAsia="宋体" w:hAnsiTheme="minorEastAsia" w:cs="Arial"/>
                <w:b/>
                <w:sz w:val="21"/>
                <w:szCs w:val="21"/>
              </w:rPr>
            </w:pPr>
            <w:r w:rsidRPr="0025182B">
              <w:rPr>
                <w:rFonts w:asciiTheme="minorEastAsia" w:eastAsia="宋体" w:hAnsiTheme="minorEastAsia" w:cs="Arial" w:hint="eastAsia"/>
                <w:b/>
                <w:sz w:val="21"/>
                <w:szCs w:val="21"/>
              </w:rPr>
              <w:t>讨论交流频次百分比</w:t>
            </w:r>
          </w:p>
        </w:tc>
      </w:tr>
      <w:tr w:rsidR="00040749" w:rsidRPr="0025182B" w:rsidTr="009C4D56">
        <w:trPr>
          <w:trHeight w:val="680"/>
        </w:trPr>
        <w:tc>
          <w:tcPr>
            <w:tcW w:w="3510" w:type="dxa"/>
            <w:vMerge/>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2"/>
              <w:jc w:val="center"/>
              <w:rPr>
                <w:rFonts w:asciiTheme="minorEastAsia" w:eastAsia="宋体" w:hAnsiTheme="minorEastAsia" w:cs="Arial"/>
                <w:b/>
                <w:sz w:val="21"/>
                <w:szCs w:val="21"/>
              </w:rPr>
            </w:pPr>
          </w:p>
        </w:tc>
        <w:tc>
          <w:tcPr>
            <w:tcW w:w="2552" w:type="dxa"/>
            <w:gridSpan w:val="2"/>
            <w:tcMar>
              <w:top w:w="0" w:type="dxa"/>
              <w:left w:w="108" w:type="dxa"/>
              <w:bottom w:w="0" w:type="dxa"/>
              <w:right w:w="108" w:type="dxa"/>
            </w:tcMar>
            <w:vAlign w:val="center"/>
          </w:tcPr>
          <w:p w:rsidR="00040749" w:rsidRPr="0025182B" w:rsidRDefault="00040749" w:rsidP="009C4D56">
            <w:pPr>
              <w:tabs>
                <w:tab w:val="left" w:pos="142"/>
              </w:tabs>
              <w:adjustRightInd/>
              <w:spacing w:after="0" w:line="360" w:lineRule="auto"/>
              <w:ind w:firstLineChars="200" w:firstLine="422"/>
              <w:jc w:val="center"/>
              <w:rPr>
                <w:rFonts w:asciiTheme="minorEastAsia" w:eastAsia="宋体" w:hAnsiTheme="minorEastAsia" w:cs="Arial"/>
                <w:b/>
                <w:sz w:val="21"/>
                <w:szCs w:val="21"/>
              </w:rPr>
            </w:pPr>
            <w:r w:rsidRPr="0025182B">
              <w:rPr>
                <w:rFonts w:asciiTheme="minorEastAsia" w:eastAsia="宋体" w:hAnsiTheme="minorEastAsia" w:cs="Arial" w:hint="eastAsia"/>
                <w:b/>
                <w:sz w:val="21"/>
                <w:szCs w:val="21"/>
              </w:rPr>
              <w:t>从来没有过</w:t>
            </w:r>
          </w:p>
        </w:tc>
        <w:tc>
          <w:tcPr>
            <w:tcW w:w="2410" w:type="dxa"/>
            <w:gridSpan w:val="2"/>
            <w:tcMar>
              <w:top w:w="0" w:type="dxa"/>
              <w:left w:w="108" w:type="dxa"/>
              <w:bottom w:w="0" w:type="dxa"/>
              <w:right w:w="108" w:type="dxa"/>
            </w:tcMar>
            <w:vAlign w:val="center"/>
          </w:tcPr>
          <w:p w:rsidR="00040749" w:rsidRPr="0025182B" w:rsidRDefault="00040749" w:rsidP="009C4D56">
            <w:pPr>
              <w:tabs>
                <w:tab w:val="left" w:pos="142"/>
              </w:tabs>
              <w:adjustRightInd/>
              <w:spacing w:after="0" w:line="360" w:lineRule="auto"/>
              <w:ind w:firstLineChars="200" w:firstLine="422"/>
              <w:jc w:val="center"/>
              <w:rPr>
                <w:rFonts w:asciiTheme="minorEastAsia" w:eastAsia="宋体" w:hAnsiTheme="minorEastAsia" w:cs="Arial"/>
                <w:b/>
                <w:sz w:val="21"/>
                <w:szCs w:val="21"/>
              </w:rPr>
            </w:pPr>
            <w:r w:rsidRPr="0025182B">
              <w:rPr>
                <w:rFonts w:asciiTheme="minorEastAsia" w:eastAsia="宋体" w:hAnsiTheme="minorEastAsia" w:cs="Arial"/>
                <w:b/>
                <w:sz w:val="21"/>
                <w:szCs w:val="21"/>
              </w:rPr>
              <w:t>1~2</w:t>
            </w:r>
            <w:r w:rsidRPr="0025182B">
              <w:rPr>
                <w:rFonts w:asciiTheme="minorEastAsia" w:eastAsia="宋体" w:hAnsiTheme="minorEastAsia" w:cs="Arial" w:hint="eastAsia"/>
                <w:b/>
                <w:sz w:val="21"/>
                <w:szCs w:val="21"/>
              </w:rPr>
              <w:t>次</w:t>
            </w:r>
          </w:p>
        </w:tc>
        <w:tc>
          <w:tcPr>
            <w:tcW w:w="2409" w:type="dxa"/>
            <w:gridSpan w:val="2"/>
            <w:tcMar>
              <w:top w:w="0" w:type="dxa"/>
              <w:left w:w="108" w:type="dxa"/>
              <w:bottom w:w="0" w:type="dxa"/>
              <w:right w:w="108" w:type="dxa"/>
            </w:tcMar>
            <w:vAlign w:val="center"/>
          </w:tcPr>
          <w:p w:rsidR="00040749" w:rsidRPr="0025182B" w:rsidRDefault="00040749" w:rsidP="009C4D56">
            <w:pPr>
              <w:tabs>
                <w:tab w:val="left" w:pos="142"/>
              </w:tabs>
              <w:adjustRightInd/>
              <w:spacing w:after="0" w:line="360" w:lineRule="auto"/>
              <w:ind w:firstLineChars="200" w:firstLine="422"/>
              <w:jc w:val="center"/>
              <w:rPr>
                <w:rFonts w:asciiTheme="minorEastAsia" w:eastAsia="宋体" w:hAnsiTheme="minorEastAsia" w:cs="Arial"/>
                <w:b/>
                <w:sz w:val="21"/>
                <w:szCs w:val="21"/>
              </w:rPr>
            </w:pPr>
            <w:r w:rsidRPr="0025182B">
              <w:rPr>
                <w:rFonts w:asciiTheme="minorEastAsia" w:eastAsia="宋体" w:hAnsiTheme="minorEastAsia" w:cs="Arial"/>
                <w:b/>
                <w:sz w:val="21"/>
                <w:szCs w:val="21"/>
              </w:rPr>
              <w:t>3</w:t>
            </w:r>
            <w:r w:rsidRPr="0025182B">
              <w:rPr>
                <w:rFonts w:asciiTheme="minorEastAsia" w:eastAsia="宋体" w:hAnsiTheme="minorEastAsia" w:cs="Arial" w:hint="eastAsia"/>
                <w:b/>
                <w:sz w:val="21"/>
                <w:szCs w:val="21"/>
              </w:rPr>
              <w:t>次或以上</w:t>
            </w:r>
          </w:p>
        </w:tc>
      </w:tr>
      <w:tr w:rsidR="00040749" w:rsidRPr="0025182B" w:rsidTr="009C4D56">
        <w:trPr>
          <w:trHeight w:val="451"/>
        </w:trPr>
        <w:tc>
          <w:tcPr>
            <w:tcW w:w="3510" w:type="dxa"/>
            <w:vMerge/>
            <w:tcBorders>
              <w:bottom w:val="single" w:sz="8"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p>
        </w:tc>
        <w:tc>
          <w:tcPr>
            <w:tcW w:w="1276" w:type="dxa"/>
            <w:tcBorders>
              <w:bottom w:val="single" w:sz="8"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w:t>
            </w:r>
          </w:p>
        </w:tc>
        <w:tc>
          <w:tcPr>
            <w:tcW w:w="1276" w:type="dxa"/>
            <w:tcBorders>
              <w:bottom w:val="single" w:sz="8"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研究生</w:t>
            </w:r>
          </w:p>
        </w:tc>
        <w:tc>
          <w:tcPr>
            <w:tcW w:w="1276" w:type="dxa"/>
            <w:tcBorders>
              <w:bottom w:val="single" w:sz="8"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w:t>
            </w:r>
          </w:p>
        </w:tc>
        <w:tc>
          <w:tcPr>
            <w:tcW w:w="1134" w:type="dxa"/>
            <w:tcBorders>
              <w:bottom w:val="single" w:sz="8" w:space="0" w:color="000000"/>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研究生</w:t>
            </w:r>
          </w:p>
        </w:tc>
        <w:tc>
          <w:tcPr>
            <w:tcW w:w="1275" w:type="dxa"/>
            <w:tcBorders>
              <w:bottom w:val="single" w:sz="8"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w:t>
            </w:r>
          </w:p>
        </w:tc>
        <w:tc>
          <w:tcPr>
            <w:tcW w:w="1134" w:type="dxa"/>
            <w:tcBorders>
              <w:bottom w:val="single" w:sz="8" w:space="0" w:color="000000"/>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研究生</w:t>
            </w:r>
          </w:p>
        </w:tc>
      </w:tr>
      <w:tr w:rsidR="00040749" w:rsidRPr="0025182B" w:rsidTr="009C4D56">
        <w:tc>
          <w:tcPr>
            <w:tcW w:w="3510" w:type="dxa"/>
            <w:tcBorders>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导师是否与学生就本专业领域的研究方法进行讨论</w:t>
            </w:r>
          </w:p>
        </w:tc>
        <w:tc>
          <w:tcPr>
            <w:tcW w:w="1276" w:type="dxa"/>
            <w:tcBorders>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1.1</w:t>
            </w:r>
            <w:r w:rsidRPr="0025182B">
              <w:rPr>
                <w:rFonts w:asciiTheme="minorEastAsia" w:eastAsia="宋体" w:hAnsiTheme="minorEastAsia"/>
                <w:sz w:val="21"/>
                <w:szCs w:val="21"/>
              </w:rPr>
              <w:t>%</w:t>
            </w:r>
          </w:p>
        </w:tc>
        <w:tc>
          <w:tcPr>
            <w:tcW w:w="1276" w:type="dxa"/>
            <w:tcBorders>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1.8%</w:t>
            </w:r>
          </w:p>
        </w:tc>
        <w:tc>
          <w:tcPr>
            <w:tcW w:w="1276" w:type="dxa"/>
            <w:tcBorders>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20.7</w:t>
            </w:r>
            <w:r w:rsidRPr="0025182B">
              <w:rPr>
                <w:rFonts w:asciiTheme="minorEastAsia" w:eastAsia="宋体" w:hAnsiTheme="minorEastAsia"/>
                <w:sz w:val="21"/>
                <w:szCs w:val="21"/>
              </w:rPr>
              <w:t>%</w:t>
            </w:r>
          </w:p>
        </w:tc>
        <w:tc>
          <w:tcPr>
            <w:tcW w:w="1134" w:type="dxa"/>
            <w:tcBorders>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24.0%</w:t>
            </w:r>
          </w:p>
        </w:tc>
        <w:tc>
          <w:tcPr>
            <w:tcW w:w="1275" w:type="dxa"/>
            <w:tcBorders>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78.2</w:t>
            </w:r>
            <w:r w:rsidRPr="0025182B">
              <w:rPr>
                <w:rFonts w:asciiTheme="minorEastAsia" w:eastAsia="宋体" w:hAnsiTheme="minorEastAsia"/>
                <w:sz w:val="21"/>
                <w:szCs w:val="21"/>
              </w:rPr>
              <w:t>%</w:t>
            </w:r>
          </w:p>
        </w:tc>
        <w:tc>
          <w:tcPr>
            <w:tcW w:w="1134" w:type="dxa"/>
            <w:tcBorders>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74.2%</w:t>
            </w:r>
          </w:p>
        </w:tc>
      </w:tr>
      <w:tr w:rsidR="00040749" w:rsidRPr="0025182B" w:rsidTr="009C4D56">
        <w:tc>
          <w:tcPr>
            <w:tcW w:w="3510"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导师是否与学生就修改研究数据进行讨论</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20</w:t>
            </w:r>
            <w:r w:rsidRPr="0025182B">
              <w:rPr>
                <w:rFonts w:asciiTheme="minorEastAsia" w:eastAsia="宋体" w:hAnsiTheme="minorEastAsia" w:cs="Arial" w:hint="eastAsia"/>
                <w:sz w:val="21"/>
                <w:szCs w:val="21"/>
              </w:rPr>
              <w:t>.0</w:t>
            </w:r>
            <w:r w:rsidRPr="0025182B">
              <w:rPr>
                <w:rFonts w:asciiTheme="minorEastAsia" w:eastAsia="宋体" w:hAnsiTheme="minorEastAsia"/>
                <w:sz w:val="21"/>
                <w:szCs w:val="21"/>
              </w:rPr>
              <w:t>%</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31.9%</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39.1</w:t>
            </w:r>
            <w:r w:rsidRPr="0025182B">
              <w:rPr>
                <w:rFonts w:asciiTheme="minorEastAsia" w:eastAsia="宋体" w:hAnsiTheme="minorEastAsia"/>
                <w:sz w:val="21"/>
                <w:szCs w:val="21"/>
              </w:rPr>
              <w:t>%</w:t>
            </w:r>
          </w:p>
        </w:tc>
        <w:tc>
          <w:tcPr>
            <w:tcW w:w="1134" w:type="dxa"/>
            <w:tcBorders>
              <w:top w:val="nil"/>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30.7%</w:t>
            </w:r>
          </w:p>
        </w:tc>
        <w:tc>
          <w:tcPr>
            <w:tcW w:w="1275"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40.9</w:t>
            </w:r>
            <w:r w:rsidRPr="0025182B">
              <w:rPr>
                <w:rFonts w:asciiTheme="minorEastAsia" w:eastAsia="宋体" w:hAnsiTheme="minorEastAsia"/>
                <w:sz w:val="21"/>
                <w:szCs w:val="21"/>
              </w:rPr>
              <w:t>%</w:t>
            </w:r>
          </w:p>
        </w:tc>
        <w:tc>
          <w:tcPr>
            <w:tcW w:w="1134" w:type="dxa"/>
            <w:tcBorders>
              <w:top w:val="nil"/>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37.4%</w:t>
            </w:r>
          </w:p>
        </w:tc>
      </w:tr>
      <w:tr w:rsidR="00040749" w:rsidRPr="0025182B" w:rsidTr="009C4D56">
        <w:tc>
          <w:tcPr>
            <w:tcW w:w="3510"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导师是否与学生就论文剽窃的问题进行讨论</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sz w:val="21"/>
                <w:szCs w:val="21"/>
              </w:rPr>
            </w:pPr>
            <w:r w:rsidRPr="0025182B">
              <w:rPr>
                <w:rFonts w:asciiTheme="minorEastAsia" w:eastAsia="宋体" w:hAnsiTheme="minorEastAsia" w:cs="Arial"/>
                <w:sz w:val="21"/>
                <w:szCs w:val="21"/>
              </w:rPr>
              <w:t>31.3</w:t>
            </w:r>
            <w:r w:rsidRPr="0025182B">
              <w:rPr>
                <w:rFonts w:asciiTheme="minorEastAsia" w:eastAsia="宋体" w:hAnsiTheme="minorEastAsia"/>
                <w:sz w:val="21"/>
                <w:szCs w:val="21"/>
              </w:rPr>
              <w:t>%</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sz w:val="21"/>
                <w:szCs w:val="21"/>
              </w:rPr>
            </w:pPr>
            <w:r w:rsidRPr="0025182B">
              <w:rPr>
                <w:rFonts w:asciiTheme="minorEastAsia" w:eastAsia="宋体" w:hAnsiTheme="minorEastAsia" w:hint="eastAsia"/>
                <w:sz w:val="21"/>
                <w:szCs w:val="21"/>
              </w:rPr>
              <w:t>36.6%</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48.</w:t>
            </w:r>
            <w:r w:rsidRPr="0025182B">
              <w:rPr>
                <w:rFonts w:asciiTheme="minorEastAsia" w:eastAsia="宋体" w:hAnsiTheme="minorEastAsia" w:cs="Arial" w:hint="eastAsia"/>
                <w:sz w:val="21"/>
                <w:szCs w:val="21"/>
              </w:rPr>
              <w:t>8</w:t>
            </w:r>
            <w:r w:rsidRPr="0025182B">
              <w:rPr>
                <w:rFonts w:asciiTheme="minorEastAsia" w:eastAsia="宋体" w:hAnsiTheme="minorEastAsia"/>
                <w:sz w:val="21"/>
                <w:szCs w:val="21"/>
              </w:rPr>
              <w:t>%</w:t>
            </w:r>
          </w:p>
        </w:tc>
        <w:tc>
          <w:tcPr>
            <w:tcW w:w="1134" w:type="dxa"/>
            <w:tcBorders>
              <w:top w:val="nil"/>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43.3%</w:t>
            </w:r>
          </w:p>
        </w:tc>
        <w:tc>
          <w:tcPr>
            <w:tcW w:w="1275"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1</w:t>
            </w:r>
            <w:r w:rsidRPr="0025182B">
              <w:rPr>
                <w:rFonts w:asciiTheme="minorEastAsia" w:eastAsia="宋体" w:hAnsiTheme="minorEastAsia" w:cs="Arial" w:hint="eastAsia"/>
                <w:sz w:val="21"/>
                <w:szCs w:val="21"/>
              </w:rPr>
              <w:t>9.9</w:t>
            </w:r>
            <w:r w:rsidRPr="0025182B">
              <w:rPr>
                <w:rFonts w:asciiTheme="minorEastAsia" w:eastAsia="宋体" w:hAnsiTheme="minorEastAsia"/>
                <w:sz w:val="21"/>
                <w:szCs w:val="21"/>
              </w:rPr>
              <w:t>%</w:t>
            </w:r>
          </w:p>
        </w:tc>
        <w:tc>
          <w:tcPr>
            <w:tcW w:w="1134" w:type="dxa"/>
            <w:tcBorders>
              <w:top w:val="nil"/>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20.1%</w:t>
            </w:r>
          </w:p>
        </w:tc>
      </w:tr>
      <w:tr w:rsidR="00040749" w:rsidRPr="0025182B" w:rsidTr="009C4D56">
        <w:tc>
          <w:tcPr>
            <w:tcW w:w="3510"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导师是否与学生就相关法律法规进行讨论</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sz w:val="21"/>
                <w:szCs w:val="21"/>
              </w:rPr>
            </w:pPr>
            <w:r w:rsidRPr="0025182B">
              <w:rPr>
                <w:rFonts w:asciiTheme="minorEastAsia" w:eastAsia="宋体" w:hAnsiTheme="minorEastAsia" w:cs="Arial"/>
                <w:sz w:val="21"/>
                <w:szCs w:val="21"/>
              </w:rPr>
              <w:t>44.6</w:t>
            </w:r>
            <w:r w:rsidRPr="0025182B">
              <w:rPr>
                <w:rFonts w:asciiTheme="minorEastAsia" w:eastAsia="宋体" w:hAnsiTheme="minorEastAsia"/>
                <w:sz w:val="21"/>
                <w:szCs w:val="21"/>
              </w:rPr>
              <w:t>%</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sz w:val="21"/>
                <w:szCs w:val="21"/>
              </w:rPr>
            </w:pPr>
            <w:r w:rsidRPr="0025182B">
              <w:rPr>
                <w:rFonts w:asciiTheme="minorEastAsia" w:eastAsia="宋体" w:hAnsiTheme="minorEastAsia" w:hint="eastAsia"/>
                <w:sz w:val="21"/>
                <w:szCs w:val="21"/>
              </w:rPr>
              <w:t>38.5%</w:t>
            </w:r>
          </w:p>
        </w:tc>
        <w:tc>
          <w:tcPr>
            <w:tcW w:w="1276"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42.7</w:t>
            </w:r>
            <w:r w:rsidRPr="0025182B">
              <w:rPr>
                <w:rFonts w:asciiTheme="minorEastAsia" w:eastAsia="宋体" w:hAnsiTheme="minorEastAsia"/>
                <w:sz w:val="21"/>
                <w:szCs w:val="21"/>
              </w:rPr>
              <w:t>%</w:t>
            </w:r>
          </w:p>
        </w:tc>
        <w:tc>
          <w:tcPr>
            <w:tcW w:w="1134" w:type="dxa"/>
            <w:tcBorders>
              <w:top w:val="nil"/>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41.8%</w:t>
            </w:r>
          </w:p>
        </w:tc>
        <w:tc>
          <w:tcPr>
            <w:tcW w:w="1275" w:type="dxa"/>
            <w:tcBorders>
              <w:top w:val="nil"/>
              <w:bottom w:val="nil"/>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12.7</w:t>
            </w:r>
            <w:r w:rsidRPr="0025182B">
              <w:rPr>
                <w:rFonts w:asciiTheme="minorEastAsia" w:eastAsia="宋体" w:hAnsiTheme="minorEastAsia"/>
                <w:sz w:val="21"/>
                <w:szCs w:val="21"/>
              </w:rPr>
              <w:t>%</w:t>
            </w:r>
          </w:p>
        </w:tc>
        <w:tc>
          <w:tcPr>
            <w:tcW w:w="1134" w:type="dxa"/>
            <w:tcBorders>
              <w:top w:val="nil"/>
              <w:bottom w:val="nil"/>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19.7%</w:t>
            </w:r>
          </w:p>
        </w:tc>
      </w:tr>
      <w:tr w:rsidR="00040749" w:rsidRPr="0025182B" w:rsidTr="009C4D56">
        <w:tc>
          <w:tcPr>
            <w:tcW w:w="3510" w:type="dxa"/>
            <w:tcBorders>
              <w:top w:val="nil"/>
              <w:bottom w:val="single" w:sz="12"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rPr>
                <w:rFonts w:asciiTheme="minorEastAsia" w:eastAsia="宋体" w:hAnsiTheme="minorEastAsia" w:cs="Arial"/>
                <w:sz w:val="21"/>
                <w:szCs w:val="21"/>
              </w:rPr>
            </w:pPr>
            <w:r w:rsidRPr="0025182B">
              <w:rPr>
                <w:rFonts w:asciiTheme="minorEastAsia" w:eastAsia="宋体" w:hAnsiTheme="minorEastAsia" w:cs="Arial" w:hint="eastAsia"/>
                <w:sz w:val="21"/>
                <w:szCs w:val="21"/>
              </w:rPr>
              <w:t>导师是否与学生就论文写作要求进行过讨论</w:t>
            </w:r>
          </w:p>
        </w:tc>
        <w:tc>
          <w:tcPr>
            <w:tcW w:w="1276" w:type="dxa"/>
            <w:tcBorders>
              <w:top w:val="nil"/>
              <w:bottom w:val="single" w:sz="12"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1.4</w:t>
            </w:r>
            <w:r w:rsidRPr="0025182B">
              <w:rPr>
                <w:rFonts w:asciiTheme="minorEastAsia" w:eastAsia="宋体" w:hAnsiTheme="minorEastAsia"/>
                <w:sz w:val="21"/>
                <w:szCs w:val="21"/>
              </w:rPr>
              <w:t>%</w:t>
            </w:r>
          </w:p>
        </w:tc>
        <w:tc>
          <w:tcPr>
            <w:tcW w:w="1276" w:type="dxa"/>
            <w:tcBorders>
              <w:top w:val="nil"/>
              <w:bottom w:val="single" w:sz="12"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5.1%</w:t>
            </w:r>
          </w:p>
        </w:tc>
        <w:tc>
          <w:tcPr>
            <w:tcW w:w="1276" w:type="dxa"/>
            <w:tcBorders>
              <w:top w:val="nil"/>
              <w:bottom w:val="single" w:sz="12"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29.9</w:t>
            </w:r>
            <w:r w:rsidRPr="0025182B">
              <w:rPr>
                <w:rFonts w:asciiTheme="minorEastAsia" w:eastAsia="宋体" w:hAnsiTheme="minorEastAsia"/>
                <w:sz w:val="21"/>
                <w:szCs w:val="21"/>
              </w:rPr>
              <w:t>%</w:t>
            </w:r>
          </w:p>
        </w:tc>
        <w:tc>
          <w:tcPr>
            <w:tcW w:w="1134" w:type="dxa"/>
            <w:tcBorders>
              <w:top w:val="nil"/>
              <w:bottom w:val="single" w:sz="12" w:space="0" w:color="000000"/>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29.2%</w:t>
            </w:r>
          </w:p>
        </w:tc>
        <w:tc>
          <w:tcPr>
            <w:tcW w:w="1275" w:type="dxa"/>
            <w:tcBorders>
              <w:top w:val="nil"/>
              <w:bottom w:val="single" w:sz="12" w:space="0" w:color="000000"/>
            </w:tcBorders>
            <w:tcMar>
              <w:top w:w="0" w:type="dxa"/>
              <w:left w:w="108" w:type="dxa"/>
              <w:bottom w:w="0" w:type="dxa"/>
              <w:right w:w="108" w:type="dxa"/>
            </w:tcMar>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sz w:val="21"/>
                <w:szCs w:val="21"/>
              </w:rPr>
              <w:t>68.</w:t>
            </w:r>
            <w:r w:rsidRPr="0025182B">
              <w:rPr>
                <w:rFonts w:asciiTheme="minorEastAsia" w:eastAsia="宋体" w:hAnsiTheme="minorEastAsia" w:cs="Arial" w:hint="eastAsia"/>
                <w:sz w:val="21"/>
                <w:szCs w:val="21"/>
              </w:rPr>
              <w:t>7</w:t>
            </w:r>
            <w:r w:rsidRPr="0025182B">
              <w:rPr>
                <w:rFonts w:asciiTheme="minorEastAsia" w:eastAsia="宋体" w:hAnsiTheme="minorEastAsia"/>
                <w:sz w:val="21"/>
                <w:szCs w:val="21"/>
              </w:rPr>
              <w:t>%</w:t>
            </w:r>
          </w:p>
        </w:tc>
        <w:tc>
          <w:tcPr>
            <w:tcW w:w="1134" w:type="dxa"/>
            <w:tcBorders>
              <w:top w:val="nil"/>
              <w:bottom w:val="single" w:sz="12" w:space="0" w:color="000000"/>
            </w:tcBorders>
          </w:tcPr>
          <w:p w:rsidR="00040749" w:rsidRPr="0025182B" w:rsidRDefault="00040749" w:rsidP="009C4D56">
            <w:pPr>
              <w:tabs>
                <w:tab w:val="left" w:pos="142"/>
              </w:tabs>
              <w:adjustRightInd/>
              <w:spacing w:after="0" w:line="360" w:lineRule="auto"/>
              <w:ind w:firstLineChars="200" w:firstLine="420"/>
              <w:rPr>
                <w:rFonts w:asciiTheme="minorEastAsia" w:eastAsia="宋体" w:hAnsiTheme="minorEastAsia" w:cs="Arial"/>
                <w:sz w:val="21"/>
                <w:szCs w:val="21"/>
              </w:rPr>
            </w:pPr>
            <w:r w:rsidRPr="0025182B">
              <w:rPr>
                <w:rFonts w:asciiTheme="minorEastAsia" w:eastAsia="宋体" w:hAnsiTheme="minorEastAsia" w:cs="Arial" w:hint="eastAsia"/>
                <w:sz w:val="21"/>
                <w:szCs w:val="21"/>
              </w:rPr>
              <w:t>65.7%</w:t>
            </w:r>
          </w:p>
        </w:tc>
      </w:tr>
    </w:tbl>
    <w:p w:rsidR="00040749" w:rsidRDefault="00040749" w:rsidP="0099237F">
      <w:pPr>
        <w:spacing w:line="220" w:lineRule="atLeast"/>
        <w:ind w:firstLineChars="200" w:firstLine="420"/>
        <w:jc w:val="center"/>
        <w:rPr>
          <w:rFonts w:asciiTheme="minorEastAsia" w:eastAsia="宋体" w:hAnsiTheme="minorEastAsia" w:cs="Arial"/>
          <w:color w:val="000000"/>
          <w:sz w:val="21"/>
          <w:szCs w:val="21"/>
        </w:rPr>
      </w:pPr>
    </w:p>
    <w:p w:rsidR="000307EF" w:rsidRPr="0099237F" w:rsidRDefault="00AC196A" w:rsidP="0099237F">
      <w:pPr>
        <w:tabs>
          <w:tab w:val="left" w:pos="142"/>
        </w:tabs>
        <w:adjustRightInd/>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hint="eastAsia"/>
          <w:sz w:val="21"/>
          <w:szCs w:val="21"/>
        </w:rPr>
        <w:t>以上数据可</w:t>
      </w:r>
      <w:r w:rsidR="0060631C" w:rsidRPr="0099237F">
        <w:rPr>
          <w:rFonts w:asciiTheme="minorEastAsia" w:eastAsia="宋体" w:hAnsiTheme="minorEastAsia" w:hint="eastAsia"/>
          <w:sz w:val="21"/>
          <w:szCs w:val="21"/>
        </w:rPr>
        <w:t>以看出，一半以上的研究生在就读研究生前很少接受学术道德规范教育。</w:t>
      </w:r>
      <w:r w:rsidR="006623F1" w:rsidRPr="0099237F">
        <w:rPr>
          <w:rFonts w:asciiTheme="minorEastAsia" w:eastAsia="宋体" w:hAnsiTheme="minorEastAsia" w:hint="eastAsia"/>
          <w:sz w:val="21"/>
          <w:szCs w:val="21"/>
        </w:rPr>
        <w:t>诚信教育应从小做起，</w:t>
      </w:r>
      <w:r w:rsidR="00AD1BBB" w:rsidRPr="0099237F">
        <w:rPr>
          <w:rFonts w:asciiTheme="minorEastAsia" w:eastAsia="宋体" w:hAnsiTheme="minorEastAsia" w:hint="eastAsia"/>
          <w:sz w:val="21"/>
          <w:szCs w:val="21"/>
        </w:rPr>
        <w:t>依据成长阶段需求，进行</w:t>
      </w:r>
      <w:r w:rsidR="00C61D5B">
        <w:rPr>
          <w:rFonts w:asciiTheme="minorEastAsia" w:eastAsia="宋体" w:hAnsiTheme="minorEastAsia" w:hint="eastAsia"/>
          <w:sz w:val="21"/>
          <w:szCs w:val="21"/>
        </w:rPr>
        <w:t>有</w:t>
      </w:r>
      <w:r w:rsidR="0060631C" w:rsidRPr="0099237F">
        <w:rPr>
          <w:rFonts w:asciiTheme="minorEastAsia" w:eastAsia="宋体" w:hAnsiTheme="minorEastAsia" w:hint="eastAsia"/>
          <w:sz w:val="21"/>
          <w:szCs w:val="21"/>
        </w:rPr>
        <w:t>针对性</w:t>
      </w:r>
      <w:r w:rsidR="00C61D5B">
        <w:rPr>
          <w:rFonts w:asciiTheme="minorEastAsia" w:eastAsia="宋体" w:hAnsiTheme="minorEastAsia" w:hint="eastAsia"/>
          <w:sz w:val="21"/>
          <w:szCs w:val="21"/>
        </w:rPr>
        <w:t>的</w:t>
      </w:r>
      <w:r w:rsidR="00AD1BBB" w:rsidRPr="0099237F">
        <w:rPr>
          <w:rFonts w:asciiTheme="minorEastAsia" w:eastAsia="宋体" w:hAnsiTheme="minorEastAsia" w:hint="eastAsia"/>
          <w:sz w:val="21"/>
          <w:szCs w:val="21"/>
        </w:rPr>
        <w:t>特色</w:t>
      </w:r>
      <w:r w:rsidR="00F213E5" w:rsidRPr="0099237F">
        <w:rPr>
          <w:rFonts w:asciiTheme="minorEastAsia" w:eastAsia="宋体" w:hAnsiTheme="minorEastAsia" w:hint="eastAsia"/>
          <w:sz w:val="21"/>
          <w:szCs w:val="21"/>
        </w:rPr>
        <w:t>教育，</w:t>
      </w:r>
      <w:r w:rsidR="00AD1BBB" w:rsidRPr="0099237F">
        <w:rPr>
          <w:rFonts w:asciiTheme="minorEastAsia" w:eastAsia="宋体" w:hAnsiTheme="minorEastAsia" w:hint="eastAsia"/>
          <w:sz w:val="21"/>
          <w:szCs w:val="21"/>
        </w:rPr>
        <w:t>方能</w:t>
      </w:r>
      <w:r w:rsidR="00F213E5" w:rsidRPr="0099237F">
        <w:rPr>
          <w:rFonts w:asciiTheme="minorEastAsia" w:eastAsia="宋体" w:hAnsiTheme="minorEastAsia" w:hint="eastAsia"/>
          <w:sz w:val="21"/>
          <w:szCs w:val="21"/>
        </w:rPr>
        <w:t>做到有效衔接</w:t>
      </w:r>
      <w:r w:rsidRPr="0099237F">
        <w:rPr>
          <w:rFonts w:asciiTheme="minorEastAsia" w:eastAsia="宋体" w:hAnsiTheme="minorEastAsia" w:hint="eastAsia"/>
          <w:sz w:val="21"/>
          <w:szCs w:val="21"/>
        </w:rPr>
        <w:t>。</w:t>
      </w:r>
      <w:r w:rsidR="006664BF" w:rsidRPr="0099237F">
        <w:rPr>
          <w:rFonts w:asciiTheme="minorEastAsia" w:eastAsia="宋体" w:hAnsiTheme="minorEastAsia" w:hint="eastAsia"/>
          <w:sz w:val="21"/>
          <w:szCs w:val="21"/>
        </w:rPr>
        <w:t>导师的教育指导对研究生学术道德规范教育最为重要，然而</w:t>
      </w:r>
      <w:r w:rsidRPr="0099237F">
        <w:rPr>
          <w:rFonts w:asciiTheme="minorEastAsia" w:eastAsia="宋体" w:hAnsiTheme="minorEastAsia" w:hint="eastAsia"/>
          <w:sz w:val="21"/>
          <w:szCs w:val="21"/>
        </w:rPr>
        <w:t>导师和研究生</w:t>
      </w:r>
      <w:r w:rsidR="006664BF" w:rsidRPr="0099237F">
        <w:rPr>
          <w:rFonts w:asciiTheme="minorEastAsia" w:eastAsia="宋体" w:hAnsiTheme="minorEastAsia" w:hint="eastAsia"/>
          <w:sz w:val="21"/>
          <w:szCs w:val="21"/>
        </w:rPr>
        <w:t>平时的</w:t>
      </w:r>
      <w:r w:rsidRPr="0099237F">
        <w:rPr>
          <w:rFonts w:asciiTheme="minorEastAsia" w:eastAsia="宋体" w:hAnsiTheme="minorEastAsia" w:hint="eastAsia"/>
          <w:sz w:val="21"/>
          <w:szCs w:val="21"/>
        </w:rPr>
        <w:t>讨论</w:t>
      </w:r>
      <w:r w:rsidR="00A22E4B" w:rsidRPr="0099237F">
        <w:rPr>
          <w:rFonts w:asciiTheme="minorEastAsia" w:eastAsia="宋体" w:hAnsiTheme="minorEastAsia" w:hint="eastAsia"/>
          <w:sz w:val="21"/>
          <w:szCs w:val="21"/>
        </w:rPr>
        <w:t>内容</w:t>
      </w:r>
      <w:r w:rsidRPr="0099237F">
        <w:rPr>
          <w:rFonts w:asciiTheme="minorEastAsia" w:eastAsia="宋体" w:hAnsiTheme="minorEastAsia" w:hint="eastAsia"/>
          <w:sz w:val="21"/>
          <w:szCs w:val="21"/>
        </w:rPr>
        <w:t>主要集中在专业</w:t>
      </w:r>
      <w:r w:rsidR="00025CA8" w:rsidRPr="0099237F">
        <w:rPr>
          <w:rFonts w:asciiTheme="minorEastAsia" w:eastAsia="宋体" w:hAnsiTheme="minorEastAsia" w:hint="eastAsia"/>
          <w:sz w:val="21"/>
          <w:szCs w:val="21"/>
        </w:rPr>
        <w:t>领域</w:t>
      </w:r>
      <w:r w:rsidRPr="0099237F">
        <w:rPr>
          <w:rFonts w:asciiTheme="minorEastAsia" w:eastAsia="宋体" w:hAnsiTheme="minorEastAsia" w:hint="eastAsia"/>
          <w:sz w:val="21"/>
          <w:szCs w:val="21"/>
        </w:rPr>
        <w:t>研究</w:t>
      </w:r>
      <w:r w:rsidR="00025CA8" w:rsidRPr="0099237F">
        <w:rPr>
          <w:rFonts w:asciiTheme="minorEastAsia" w:eastAsia="宋体" w:hAnsiTheme="minorEastAsia" w:hint="eastAsia"/>
          <w:sz w:val="21"/>
          <w:szCs w:val="21"/>
        </w:rPr>
        <w:t>方法</w:t>
      </w:r>
      <w:r w:rsidRPr="0099237F">
        <w:rPr>
          <w:rFonts w:asciiTheme="minorEastAsia" w:eastAsia="宋体" w:hAnsiTheme="minorEastAsia" w:hint="eastAsia"/>
          <w:sz w:val="21"/>
          <w:szCs w:val="21"/>
        </w:rPr>
        <w:t>和论文写作</w:t>
      </w:r>
      <w:r w:rsidR="00025CA8" w:rsidRPr="0099237F">
        <w:rPr>
          <w:rFonts w:asciiTheme="minorEastAsia" w:eastAsia="宋体" w:hAnsiTheme="minorEastAsia" w:hint="eastAsia"/>
          <w:sz w:val="21"/>
          <w:szCs w:val="21"/>
        </w:rPr>
        <w:t>要求</w:t>
      </w:r>
      <w:r w:rsidR="00A22E4B" w:rsidRPr="0099237F">
        <w:rPr>
          <w:rFonts w:asciiTheme="minorEastAsia" w:eastAsia="宋体" w:hAnsiTheme="minorEastAsia" w:hint="eastAsia"/>
          <w:sz w:val="21"/>
          <w:szCs w:val="21"/>
        </w:rPr>
        <w:t>方面</w:t>
      </w:r>
      <w:r w:rsidRPr="0099237F">
        <w:rPr>
          <w:rFonts w:asciiTheme="minorEastAsia" w:eastAsia="宋体" w:hAnsiTheme="minorEastAsia" w:hint="eastAsia"/>
          <w:sz w:val="21"/>
          <w:szCs w:val="21"/>
        </w:rPr>
        <w:t>，对学术道德规范相关法律法规、论文剽窃、数据真实性等的</w:t>
      </w:r>
      <w:r w:rsidR="006664BF" w:rsidRPr="0099237F">
        <w:rPr>
          <w:rFonts w:asciiTheme="minorEastAsia" w:eastAsia="宋体" w:hAnsiTheme="minorEastAsia" w:hint="eastAsia"/>
          <w:sz w:val="21"/>
          <w:szCs w:val="21"/>
        </w:rPr>
        <w:t>讨论频次较少。因此，</w:t>
      </w:r>
      <w:r w:rsidR="00CB785A" w:rsidRPr="0099237F">
        <w:rPr>
          <w:rFonts w:asciiTheme="minorEastAsia" w:eastAsia="宋体" w:hAnsiTheme="minorEastAsia" w:hint="eastAsia"/>
          <w:sz w:val="21"/>
          <w:szCs w:val="21"/>
        </w:rPr>
        <w:t>特别需要</w:t>
      </w:r>
      <w:r w:rsidR="006664BF" w:rsidRPr="0099237F">
        <w:rPr>
          <w:rFonts w:asciiTheme="minorEastAsia" w:eastAsia="宋体" w:hAnsiTheme="minorEastAsia" w:hint="eastAsia"/>
          <w:sz w:val="21"/>
          <w:szCs w:val="21"/>
        </w:rPr>
        <w:t>校方</w:t>
      </w:r>
      <w:r w:rsidR="00CB785A" w:rsidRPr="0099237F">
        <w:rPr>
          <w:rFonts w:asciiTheme="minorEastAsia" w:eastAsia="宋体" w:hAnsiTheme="minorEastAsia" w:hint="eastAsia"/>
          <w:sz w:val="21"/>
          <w:szCs w:val="21"/>
        </w:rPr>
        <w:t>引导</w:t>
      </w:r>
      <w:r w:rsidR="006664BF" w:rsidRPr="0099237F">
        <w:rPr>
          <w:rFonts w:asciiTheme="minorEastAsia" w:eastAsia="宋体" w:hAnsiTheme="minorEastAsia" w:hint="eastAsia"/>
          <w:sz w:val="21"/>
          <w:szCs w:val="21"/>
        </w:rPr>
        <w:t>以及</w:t>
      </w:r>
      <w:r w:rsidR="00CB785A" w:rsidRPr="0099237F">
        <w:rPr>
          <w:rFonts w:asciiTheme="minorEastAsia" w:eastAsia="宋体" w:hAnsiTheme="minorEastAsia" w:hint="eastAsia"/>
          <w:sz w:val="21"/>
          <w:szCs w:val="21"/>
        </w:rPr>
        <w:t>导师</w:t>
      </w:r>
      <w:r w:rsidR="006664BF" w:rsidRPr="0099237F">
        <w:rPr>
          <w:rFonts w:asciiTheme="minorEastAsia" w:eastAsia="宋体" w:hAnsiTheme="minorEastAsia" w:hint="eastAsia"/>
          <w:sz w:val="21"/>
          <w:szCs w:val="21"/>
        </w:rPr>
        <w:t>自身</w:t>
      </w:r>
      <w:r w:rsidR="003234A9" w:rsidRPr="0099237F">
        <w:rPr>
          <w:rFonts w:asciiTheme="minorEastAsia" w:eastAsia="宋体" w:hAnsiTheme="minorEastAsia" w:hint="eastAsia"/>
          <w:sz w:val="21"/>
          <w:szCs w:val="21"/>
        </w:rPr>
        <w:t>注意对研究生学术道德规范教育的内容和侧重点，扩展平时讨论</w:t>
      </w:r>
      <w:r w:rsidR="009A2EF2" w:rsidRPr="0099237F">
        <w:rPr>
          <w:rFonts w:asciiTheme="minorEastAsia" w:eastAsia="宋体" w:hAnsiTheme="minorEastAsia" w:hint="eastAsia"/>
          <w:sz w:val="21"/>
          <w:szCs w:val="21"/>
        </w:rPr>
        <w:t>的教育范畴</w:t>
      </w:r>
      <w:r w:rsidR="00CB785A" w:rsidRPr="0099237F">
        <w:rPr>
          <w:rFonts w:asciiTheme="minorEastAsia" w:eastAsia="宋体" w:hAnsiTheme="minorEastAsia" w:hint="eastAsia"/>
          <w:sz w:val="21"/>
          <w:szCs w:val="21"/>
        </w:rPr>
        <w:t>，切</w:t>
      </w:r>
      <w:r w:rsidR="005B25EA" w:rsidRPr="0099237F">
        <w:rPr>
          <w:rFonts w:asciiTheme="minorEastAsia" w:eastAsia="宋体" w:hAnsiTheme="minorEastAsia" w:hint="eastAsia"/>
          <w:sz w:val="21"/>
          <w:szCs w:val="21"/>
        </w:rPr>
        <w:t>实起</w:t>
      </w:r>
      <w:r w:rsidR="00CB785A" w:rsidRPr="0099237F">
        <w:rPr>
          <w:rFonts w:asciiTheme="minorEastAsia" w:eastAsia="宋体" w:hAnsiTheme="minorEastAsia" w:hint="eastAsia"/>
          <w:sz w:val="21"/>
          <w:szCs w:val="21"/>
        </w:rPr>
        <w:t>到研究生教育第一责任人的作用</w:t>
      </w:r>
      <w:r w:rsidRPr="0099237F">
        <w:rPr>
          <w:rFonts w:asciiTheme="minorEastAsia" w:eastAsia="宋体" w:hAnsiTheme="minorEastAsia" w:hint="eastAsia"/>
          <w:sz w:val="21"/>
          <w:szCs w:val="21"/>
        </w:rPr>
        <w:t>。</w:t>
      </w:r>
    </w:p>
    <w:p w:rsidR="00A22E81" w:rsidRPr="005D48C3" w:rsidRDefault="005D48C3" w:rsidP="00AA72F3">
      <w:pPr>
        <w:tabs>
          <w:tab w:val="left" w:pos="0"/>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2.</w:t>
      </w:r>
      <w:r w:rsidR="00AA72F3" w:rsidRPr="005D48C3">
        <w:rPr>
          <w:rFonts w:asciiTheme="minorEastAsia" w:eastAsia="宋体" w:hAnsiTheme="minorEastAsia" w:hint="eastAsia"/>
          <w:b/>
          <w:sz w:val="21"/>
          <w:szCs w:val="21"/>
        </w:rPr>
        <w:t>3</w:t>
      </w:r>
      <w:r w:rsidR="00AA72F3" w:rsidRPr="005D48C3">
        <w:rPr>
          <w:rFonts w:asciiTheme="minorEastAsia" w:eastAsia="宋体" w:hAnsiTheme="minorEastAsia" w:hint="eastAsia"/>
          <w:sz w:val="21"/>
          <w:szCs w:val="21"/>
        </w:rPr>
        <w:t xml:space="preserve"> </w:t>
      </w:r>
      <w:r w:rsidR="00643B15" w:rsidRPr="005D48C3">
        <w:rPr>
          <w:rFonts w:asciiTheme="minorEastAsia" w:eastAsia="宋体" w:hAnsiTheme="minorEastAsia" w:hint="eastAsia"/>
          <w:sz w:val="21"/>
          <w:szCs w:val="21"/>
        </w:rPr>
        <w:t>师生双方对</w:t>
      </w:r>
      <w:r w:rsidR="003234A9" w:rsidRPr="005D48C3">
        <w:rPr>
          <w:rFonts w:asciiTheme="minorEastAsia" w:eastAsia="宋体" w:hAnsiTheme="minorEastAsia" w:hint="eastAsia"/>
          <w:sz w:val="21"/>
          <w:szCs w:val="21"/>
        </w:rPr>
        <w:t>导师</w:t>
      </w:r>
      <w:r w:rsidR="00A22E81" w:rsidRPr="005D48C3">
        <w:rPr>
          <w:rFonts w:asciiTheme="minorEastAsia" w:eastAsia="宋体" w:hAnsiTheme="minorEastAsia" w:hint="eastAsia"/>
          <w:sz w:val="21"/>
          <w:szCs w:val="21"/>
        </w:rPr>
        <w:t>学术</w:t>
      </w:r>
      <w:r w:rsidR="00731A56" w:rsidRPr="005D48C3">
        <w:rPr>
          <w:rFonts w:asciiTheme="minorEastAsia" w:eastAsia="宋体" w:hAnsiTheme="minorEastAsia" w:hint="eastAsia"/>
          <w:sz w:val="21"/>
          <w:szCs w:val="21"/>
        </w:rPr>
        <w:t>道德</w:t>
      </w:r>
      <w:r w:rsidR="003234A9" w:rsidRPr="005D48C3">
        <w:rPr>
          <w:rFonts w:asciiTheme="minorEastAsia" w:eastAsia="宋体" w:hAnsiTheme="minorEastAsia" w:hint="eastAsia"/>
          <w:sz w:val="21"/>
          <w:szCs w:val="21"/>
        </w:rPr>
        <w:t>规范</w:t>
      </w:r>
      <w:r w:rsidR="00C61D5B" w:rsidRPr="005D48C3">
        <w:rPr>
          <w:rFonts w:asciiTheme="minorEastAsia" w:eastAsia="宋体" w:hAnsiTheme="minorEastAsia" w:hint="eastAsia"/>
          <w:sz w:val="21"/>
          <w:szCs w:val="21"/>
        </w:rPr>
        <w:t>情况</w:t>
      </w:r>
      <w:r w:rsidR="007811AE" w:rsidRPr="005D48C3">
        <w:rPr>
          <w:rFonts w:asciiTheme="minorEastAsia" w:eastAsia="宋体" w:hAnsiTheme="minorEastAsia" w:hint="eastAsia"/>
          <w:sz w:val="21"/>
          <w:szCs w:val="21"/>
        </w:rPr>
        <w:t>的</w:t>
      </w:r>
      <w:r w:rsidR="00643B15" w:rsidRPr="005D48C3">
        <w:rPr>
          <w:rFonts w:asciiTheme="minorEastAsia" w:eastAsia="宋体" w:hAnsiTheme="minorEastAsia" w:hint="eastAsia"/>
          <w:sz w:val="21"/>
          <w:szCs w:val="21"/>
        </w:rPr>
        <w:t>反馈</w:t>
      </w:r>
    </w:p>
    <w:p w:rsidR="00EB5592" w:rsidRPr="005D48C3" w:rsidRDefault="005D48C3" w:rsidP="005D48C3">
      <w:pPr>
        <w:tabs>
          <w:tab w:val="left" w:pos="0"/>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2.</w:t>
      </w:r>
      <w:r w:rsidR="00AA72F3" w:rsidRPr="005D48C3">
        <w:rPr>
          <w:rFonts w:asciiTheme="minorEastAsia" w:eastAsia="宋体" w:hAnsiTheme="minorEastAsia" w:hint="eastAsia"/>
          <w:b/>
          <w:sz w:val="21"/>
          <w:szCs w:val="21"/>
        </w:rPr>
        <w:t xml:space="preserve">3.1 </w:t>
      </w:r>
      <w:r w:rsidR="003234A9" w:rsidRPr="005D48C3">
        <w:rPr>
          <w:rFonts w:asciiTheme="minorEastAsia" w:eastAsia="宋体" w:hAnsiTheme="minorEastAsia" w:hint="eastAsia"/>
          <w:sz w:val="21"/>
          <w:szCs w:val="21"/>
        </w:rPr>
        <w:t>师生双方对师生关系及导师表率情况</w:t>
      </w:r>
      <w:r w:rsidR="00EB5592" w:rsidRPr="005D48C3">
        <w:rPr>
          <w:rFonts w:asciiTheme="minorEastAsia" w:eastAsia="宋体" w:hAnsiTheme="minorEastAsia" w:hint="eastAsia"/>
          <w:sz w:val="21"/>
          <w:szCs w:val="21"/>
        </w:rPr>
        <w:t>的反馈</w:t>
      </w:r>
    </w:p>
    <w:p w:rsidR="007811AE" w:rsidRPr="0099237F" w:rsidRDefault="00731A56" w:rsidP="0099237F">
      <w:pPr>
        <w:tabs>
          <w:tab w:val="left" w:pos="142"/>
        </w:tabs>
        <w:adjustRightInd/>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hint="eastAsia"/>
          <w:sz w:val="21"/>
          <w:szCs w:val="21"/>
        </w:rPr>
        <w:t>90%以上的导师和研究生均认为师生关系很好。</w:t>
      </w:r>
      <w:r w:rsidR="002B13F0" w:rsidRPr="0099237F">
        <w:rPr>
          <w:rFonts w:asciiTheme="minorEastAsia" w:eastAsia="宋体" w:hAnsiTheme="minorEastAsia" w:hint="eastAsia"/>
          <w:sz w:val="21"/>
          <w:szCs w:val="21"/>
        </w:rPr>
        <w:t>但也有</w:t>
      </w:r>
      <w:r w:rsidRPr="0099237F">
        <w:rPr>
          <w:rFonts w:asciiTheme="minorEastAsia" w:eastAsia="宋体" w:hAnsiTheme="minorEastAsia" w:hint="eastAsia"/>
          <w:sz w:val="21"/>
          <w:szCs w:val="21"/>
        </w:rPr>
        <w:t>1.3%的研究生认为师生关系较差。</w:t>
      </w:r>
      <w:r w:rsidR="007811AE" w:rsidRPr="0099237F">
        <w:rPr>
          <w:rFonts w:asciiTheme="minorEastAsia" w:eastAsia="宋体" w:hAnsiTheme="minorEastAsia" w:hint="eastAsia"/>
          <w:sz w:val="21"/>
          <w:szCs w:val="21"/>
        </w:rPr>
        <w:t>对导师的科研态度和医德医风情况调查显示，92</w:t>
      </w:r>
      <w:r w:rsidR="00C61D5B">
        <w:rPr>
          <w:rFonts w:asciiTheme="minorEastAsia" w:eastAsia="宋体" w:hAnsiTheme="minorEastAsia" w:hint="eastAsia"/>
          <w:sz w:val="21"/>
          <w:szCs w:val="21"/>
        </w:rPr>
        <w:t>.0</w:t>
      </w:r>
      <w:r w:rsidR="007811AE" w:rsidRPr="0099237F">
        <w:rPr>
          <w:rFonts w:asciiTheme="minorEastAsia" w:eastAsia="宋体" w:hAnsiTheme="minorEastAsia" w:hint="eastAsia"/>
          <w:sz w:val="21"/>
          <w:szCs w:val="21"/>
        </w:rPr>
        <w:t>%的研究生认为情况较好，6.3%认为一般，1.7%认为较差。</w:t>
      </w:r>
      <w:r w:rsidR="00800F7B" w:rsidRPr="0099237F">
        <w:rPr>
          <w:rFonts w:asciiTheme="minorEastAsia" w:eastAsia="宋体" w:hAnsiTheme="minorEastAsia" w:hint="eastAsia"/>
          <w:sz w:val="21"/>
          <w:szCs w:val="21"/>
        </w:rPr>
        <w:t>71</w:t>
      </w:r>
      <w:r w:rsidR="00C61D5B">
        <w:rPr>
          <w:rFonts w:asciiTheme="minorEastAsia" w:eastAsia="宋体" w:hAnsiTheme="minorEastAsia" w:hint="eastAsia"/>
          <w:sz w:val="21"/>
          <w:szCs w:val="21"/>
        </w:rPr>
        <w:t>.0</w:t>
      </w:r>
      <w:r w:rsidR="00800F7B" w:rsidRPr="0099237F">
        <w:rPr>
          <w:rFonts w:asciiTheme="minorEastAsia" w:eastAsia="宋体" w:hAnsiTheme="minorEastAsia" w:hint="eastAsia"/>
          <w:sz w:val="21"/>
          <w:szCs w:val="21"/>
        </w:rPr>
        <w:t>%的研究生认为导师在学术道德规范教育方面的表率非常好，22.9%</w:t>
      </w:r>
      <w:r w:rsidR="00025CA8" w:rsidRPr="0099237F">
        <w:rPr>
          <w:rFonts w:asciiTheme="minorEastAsia" w:eastAsia="宋体" w:hAnsiTheme="minorEastAsia" w:hint="eastAsia"/>
          <w:sz w:val="21"/>
          <w:szCs w:val="21"/>
        </w:rPr>
        <w:t>认为比较好，6</w:t>
      </w:r>
      <w:r w:rsidRPr="0099237F">
        <w:rPr>
          <w:rFonts w:asciiTheme="minorEastAsia" w:eastAsia="宋体" w:hAnsiTheme="minorEastAsia" w:hint="eastAsia"/>
          <w:sz w:val="21"/>
          <w:szCs w:val="21"/>
        </w:rPr>
        <w:t>.</w:t>
      </w:r>
      <w:r w:rsidR="00C61D5B">
        <w:rPr>
          <w:rFonts w:asciiTheme="minorEastAsia" w:eastAsia="宋体" w:hAnsiTheme="minorEastAsia" w:hint="eastAsia"/>
          <w:sz w:val="21"/>
          <w:szCs w:val="21"/>
        </w:rPr>
        <w:t>1</w:t>
      </w:r>
      <w:r w:rsidRPr="0099237F">
        <w:rPr>
          <w:rFonts w:asciiTheme="minorEastAsia" w:eastAsia="宋体" w:hAnsiTheme="minorEastAsia" w:hint="eastAsia"/>
          <w:sz w:val="21"/>
          <w:szCs w:val="21"/>
        </w:rPr>
        <w:t>%的研究生认为一般。对导师是否注重教书与育人相结合的调查显示，85.8%的研究生认为导师做的很好。</w:t>
      </w:r>
    </w:p>
    <w:p w:rsidR="00731A56" w:rsidRPr="0099237F" w:rsidRDefault="007811AE" w:rsidP="0099237F">
      <w:pPr>
        <w:tabs>
          <w:tab w:val="left" w:pos="142"/>
        </w:tabs>
        <w:adjustRightInd/>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hint="eastAsia"/>
          <w:sz w:val="21"/>
          <w:szCs w:val="21"/>
        </w:rPr>
        <w:t>可以看出，绝大多数导师与研究生关系融洽，大多数研究生认为导师在科研态度和医德医风方面</w:t>
      </w:r>
      <w:r w:rsidR="00521C7C" w:rsidRPr="0099237F">
        <w:rPr>
          <w:rFonts w:asciiTheme="minorEastAsia" w:eastAsia="宋体" w:hAnsiTheme="minorEastAsia" w:hint="eastAsia"/>
          <w:sz w:val="21"/>
          <w:szCs w:val="21"/>
        </w:rPr>
        <w:t>能够</w:t>
      </w:r>
      <w:r w:rsidRPr="0099237F">
        <w:rPr>
          <w:rFonts w:asciiTheme="minorEastAsia" w:eastAsia="宋体" w:hAnsiTheme="minorEastAsia" w:hint="eastAsia"/>
          <w:sz w:val="21"/>
          <w:szCs w:val="21"/>
        </w:rPr>
        <w:t>以身示范，注重教书</w:t>
      </w:r>
      <w:r w:rsidR="00AB7FB0" w:rsidRPr="0099237F">
        <w:rPr>
          <w:rFonts w:asciiTheme="minorEastAsia" w:eastAsia="宋体" w:hAnsiTheme="minorEastAsia" w:hint="eastAsia"/>
          <w:sz w:val="21"/>
          <w:szCs w:val="21"/>
        </w:rPr>
        <w:t>与</w:t>
      </w:r>
      <w:r w:rsidR="00521C7C" w:rsidRPr="0099237F">
        <w:rPr>
          <w:rFonts w:asciiTheme="minorEastAsia" w:eastAsia="宋体" w:hAnsiTheme="minorEastAsia" w:hint="eastAsia"/>
          <w:sz w:val="21"/>
          <w:szCs w:val="21"/>
        </w:rPr>
        <w:t>育人相结合，</w:t>
      </w:r>
      <w:r w:rsidRPr="0099237F">
        <w:rPr>
          <w:rFonts w:asciiTheme="minorEastAsia" w:eastAsia="宋体" w:hAnsiTheme="minorEastAsia" w:hint="eastAsia"/>
          <w:sz w:val="21"/>
          <w:szCs w:val="21"/>
        </w:rPr>
        <w:t>对研究生的学术道德规范教育起到</w:t>
      </w:r>
      <w:r w:rsidR="00521C7C" w:rsidRPr="0099237F">
        <w:rPr>
          <w:rFonts w:asciiTheme="minorEastAsia" w:eastAsia="宋体" w:hAnsiTheme="minorEastAsia" w:hint="eastAsia"/>
          <w:sz w:val="21"/>
          <w:szCs w:val="21"/>
        </w:rPr>
        <w:t>了</w:t>
      </w:r>
      <w:r w:rsidRPr="0099237F">
        <w:rPr>
          <w:rFonts w:asciiTheme="minorEastAsia" w:eastAsia="宋体" w:hAnsiTheme="minorEastAsia" w:hint="eastAsia"/>
          <w:sz w:val="21"/>
          <w:szCs w:val="21"/>
        </w:rPr>
        <w:t>良好的表率作用。</w:t>
      </w:r>
    </w:p>
    <w:p w:rsidR="00EB5592" w:rsidRPr="005D48C3" w:rsidRDefault="005D48C3" w:rsidP="005D48C3">
      <w:pPr>
        <w:tabs>
          <w:tab w:val="left" w:pos="0"/>
        </w:tabs>
        <w:adjustRightInd/>
        <w:spacing w:after="0" w:line="360" w:lineRule="auto"/>
        <w:rPr>
          <w:rFonts w:asciiTheme="minorEastAsia" w:eastAsia="宋体" w:hAnsiTheme="minorEastAsia"/>
          <w:sz w:val="21"/>
          <w:szCs w:val="21"/>
        </w:rPr>
      </w:pPr>
      <w:r>
        <w:rPr>
          <w:rFonts w:asciiTheme="minorEastAsia" w:eastAsia="宋体" w:hAnsiTheme="minorEastAsia" w:hint="eastAsia"/>
          <w:b/>
          <w:sz w:val="21"/>
          <w:szCs w:val="21"/>
        </w:rPr>
        <w:lastRenderedPageBreak/>
        <w:t>2.</w:t>
      </w:r>
      <w:r w:rsidR="00AA72F3" w:rsidRPr="005D48C3">
        <w:rPr>
          <w:rFonts w:asciiTheme="minorEastAsia" w:eastAsia="宋体" w:hAnsiTheme="minorEastAsia" w:hint="eastAsia"/>
          <w:b/>
          <w:sz w:val="21"/>
          <w:szCs w:val="21"/>
        </w:rPr>
        <w:t xml:space="preserve">3.2 </w:t>
      </w:r>
      <w:r w:rsidR="00AA73AF" w:rsidRPr="005D48C3">
        <w:rPr>
          <w:rFonts w:asciiTheme="minorEastAsia" w:eastAsia="宋体" w:hAnsiTheme="minorEastAsia" w:hint="eastAsia"/>
          <w:sz w:val="21"/>
          <w:szCs w:val="21"/>
        </w:rPr>
        <w:t>师生双方对</w:t>
      </w:r>
      <w:r w:rsidR="006C4C3E" w:rsidRPr="005D48C3">
        <w:rPr>
          <w:rFonts w:asciiTheme="minorEastAsia" w:eastAsia="宋体" w:hAnsiTheme="minorEastAsia" w:hint="eastAsia"/>
          <w:sz w:val="21"/>
          <w:szCs w:val="21"/>
        </w:rPr>
        <w:t>教师</w:t>
      </w:r>
      <w:r w:rsidR="00EB5592" w:rsidRPr="005D48C3">
        <w:rPr>
          <w:rFonts w:asciiTheme="minorEastAsia" w:eastAsia="宋体" w:hAnsiTheme="minorEastAsia" w:hint="eastAsia"/>
          <w:sz w:val="21"/>
          <w:szCs w:val="21"/>
        </w:rPr>
        <w:t>学术不端</w:t>
      </w:r>
      <w:r w:rsidR="00AA73AF" w:rsidRPr="005D48C3">
        <w:rPr>
          <w:rFonts w:asciiTheme="minorEastAsia" w:eastAsia="宋体" w:hAnsiTheme="minorEastAsia" w:hint="eastAsia"/>
          <w:sz w:val="21"/>
          <w:szCs w:val="21"/>
        </w:rPr>
        <w:t>行为</w:t>
      </w:r>
      <w:r w:rsidR="00EB5592" w:rsidRPr="005D48C3">
        <w:rPr>
          <w:rFonts w:asciiTheme="minorEastAsia" w:eastAsia="宋体" w:hAnsiTheme="minorEastAsia" w:hint="eastAsia"/>
          <w:sz w:val="21"/>
          <w:szCs w:val="21"/>
        </w:rPr>
        <w:t>的反馈</w:t>
      </w:r>
    </w:p>
    <w:p w:rsidR="00BB1D57" w:rsidRPr="0099237F" w:rsidRDefault="009F393A" w:rsidP="0099237F">
      <w:pPr>
        <w:pStyle w:val="a5"/>
        <w:tabs>
          <w:tab w:val="left" w:pos="142"/>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对</w:t>
      </w:r>
      <w:r w:rsidR="00AA73AF" w:rsidRPr="0099237F">
        <w:rPr>
          <w:rFonts w:asciiTheme="minorEastAsia" w:eastAsia="宋体" w:hAnsiTheme="minorEastAsia" w:hint="eastAsia"/>
          <w:sz w:val="21"/>
          <w:szCs w:val="21"/>
        </w:rPr>
        <w:t>教师发生学术不端行为程度</w:t>
      </w:r>
      <w:r w:rsidR="00E31BFF" w:rsidRPr="0099237F">
        <w:rPr>
          <w:rFonts w:asciiTheme="minorEastAsia" w:eastAsia="宋体" w:hAnsiTheme="minorEastAsia" w:hint="eastAsia"/>
          <w:sz w:val="21"/>
          <w:szCs w:val="21"/>
        </w:rPr>
        <w:t>的调查结果显示，</w:t>
      </w:r>
      <w:r w:rsidR="008B4BCE" w:rsidRPr="0099237F">
        <w:rPr>
          <w:rFonts w:asciiTheme="minorEastAsia" w:eastAsia="宋体" w:hAnsiTheme="minorEastAsia" w:hint="eastAsia"/>
          <w:sz w:val="21"/>
          <w:szCs w:val="21"/>
        </w:rPr>
        <w:t>23.5%的导师和12.0%</w:t>
      </w:r>
      <w:r w:rsidR="00AA73AF" w:rsidRPr="0099237F">
        <w:rPr>
          <w:rFonts w:asciiTheme="minorEastAsia" w:eastAsia="宋体" w:hAnsiTheme="minorEastAsia" w:hint="eastAsia"/>
          <w:sz w:val="21"/>
          <w:szCs w:val="21"/>
        </w:rPr>
        <w:t>研究生</w:t>
      </w:r>
      <w:r w:rsidR="008B4BCE" w:rsidRPr="0099237F">
        <w:rPr>
          <w:rFonts w:asciiTheme="minorEastAsia" w:eastAsia="宋体" w:hAnsiTheme="minorEastAsia" w:hint="eastAsia"/>
          <w:sz w:val="21"/>
          <w:szCs w:val="21"/>
        </w:rPr>
        <w:t>认为很严重</w:t>
      </w:r>
      <w:r w:rsidR="006C4C3E" w:rsidRPr="0099237F">
        <w:rPr>
          <w:rFonts w:asciiTheme="minorEastAsia" w:eastAsia="宋体" w:hAnsiTheme="minorEastAsia" w:hint="eastAsia"/>
          <w:sz w:val="21"/>
          <w:szCs w:val="21"/>
        </w:rPr>
        <w:t>，</w:t>
      </w:r>
      <w:r w:rsidR="008B4BCE" w:rsidRPr="0099237F">
        <w:rPr>
          <w:rFonts w:asciiTheme="minorEastAsia" w:eastAsia="宋体" w:hAnsiTheme="minorEastAsia" w:hint="eastAsia"/>
          <w:sz w:val="21"/>
          <w:szCs w:val="21"/>
        </w:rPr>
        <w:t>44.2%</w:t>
      </w:r>
      <w:r w:rsidR="00AB7FB0" w:rsidRPr="0099237F">
        <w:rPr>
          <w:rFonts w:asciiTheme="minorEastAsia" w:eastAsia="宋体" w:hAnsiTheme="minorEastAsia" w:hint="eastAsia"/>
          <w:sz w:val="21"/>
          <w:szCs w:val="21"/>
        </w:rPr>
        <w:t>的导师和</w:t>
      </w:r>
      <w:r w:rsidR="008B4BCE" w:rsidRPr="0099237F">
        <w:rPr>
          <w:rFonts w:asciiTheme="minorEastAsia" w:eastAsia="宋体" w:hAnsiTheme="minorEastAsia" w:hint="eastAsia"/>
          <w:sz w:val="21"/>
          <w:szCs w:val="21"/>
        </w:rPr>
        <w:t>16.6%研究生认为比较严重或</w:t>
      </w:r>
      <w:r w:rsidR="006C4C3E" w:rsidRPr="0099237F">
        <w:rPr>
          <w:rFonts w:asciiTheme="minorEastAsia" w:eastAsia="宋体" w:hAnsiTheme="minorEastAsia" w:hint="eastAsia"/>
          <w:sz w:val="21"/>
          <w:szCs w:val="21"/>
        </w:rPr>
        <w:t>一般严重，</w:t>
      </w:r>
      <w:r w:rsidR="008B4BCE" w:rsidRPr="0099237F">
        <w:rPr>
          <w:rFonts w:asciiTheme="minorEastAsia" w:eastAsia="宋体" w:hAnsiTheme="minorEastAsia" w:hint="eastAsia"/>
          <w:sz w:val="21"/>
          <w:szCs w:val="21"/>
        </w:rPr>
        <w:t>17.5%的导师和37.1%研究生认为</w:t>
      </w:r>
      <w:r w:rsidR="006C4C3E" w:rsidRPr="0099237F">
        <w:rPr>
          <w:rFonts w:asciiTheme="minorEastAsia" w:eastAsia="宋体" w:hAnsiTheme="minorEastAsia" w:hint="eastAsia"/>
          <w:sz w:val="21"/>
          <w:szCs w:val="21"/>
        </w:rPr>
        <w:t>不严重，</w:t>
      </w:r>
      <w:r w:rsidR="00AA73AF" w:rsidRPr="0099237F">
        <w:rPr>
          <w:rFonts w:asciiTheme="minorEastAsia" w:eastAsia="宋体" w:hAnsiTheme="minorEastAsia" w:hint="eastAsia"/>
          <w:sz w:val="21"/>
          <w:szCs w:val="21"/>
        </w:rPr>
        <w:t>其余为不清楚。</w:t>
      </w:r>
      <w:r w:rsidR="008B4BCE" w:rsidRPr="0099237F">
        <w:rPr>
          <w:rFonts w:asciiTheme="minorEastAsia" w:eastAsia="宋体" w:hAnsiTheme="minorEastAsia" w:hint="eastAsia"/>
          <w:sz w:val="21"/>
          <w:szCs w:val="21"/>
        </w:rPr>
        <w:t>(</w:t>
      </w:r>
      <w:r w:rsidR="008B4BCE" w:rsidRPr="00F86ACB">
        <w:rPr>
          <w:rFonts w:asciiTheme="minorEastAsia" w:eastAsia="宋体" w:hAnsiTheme="minorEastAsia" w:hint="eastAsia"/>
          <w:i/>
          <w:sz w:val="21"/>
          <w:szCs w:val="21"/>
        </w:rPr>
        <w:t>P</w:t>
      </w:r>
      <w:r w:rsidR="008B4BCE" w:rsidRPr="0099237F">
        <w:rPr>
          <w:rFonts w:asciiTheme="minorEastAsia" w:eastAsia="宋体" w:hAnsiTheme="minorEastAsia" w:hint="eastAsia"/>
          <w:sz w:val="21"/>
          <w:szCs w:val="21"/>
        </w:rPr>
        <w:t>&lt;0.05</w:t>
      </w:r>
      <w:r w:rsidR="006C4C3E" w:rsidRPr="0099237F">
        <w:rPr>
          <w:rFonts w:asciiTheme="minorEastAsia" w:eastAsia="宋体" w:hAnsiTheme="minorEastAsia" w:hint="eastAsia"/>
          <w:sz w:val="21"/>
          <w:szCs w:val="21"/>
        </w:rPr>
        <w:t>，</w:t>
      </w:r>
      <w:r w:rsidR="008B4BCE" w:rsidRPr="0099237F">
        <w:rPr>
          <w:rFonts w:asciiTheme="minorEastAsia" w:eastAsia="宋体" w:hAnsiTheme="minorEastAsia" w:hint="eastAsia"/>
          <w:sz w:val="21"/>
          <w:szCs w:val="21"/>
        </w:rPr>
        <w:t>差异有统计学意义</w:t>
      </w:r>
      <w:r w:rsidR="006C4C3E" w:rsidRPr="0099237F">
        <w:rPr>
          <w:rFonts w:asciiTheme="minorEastAsia" w:eastAsia="宋体" w:hAnsiTheme="minorEastAsia" w:hint="eastAsia"/>
          <w:sz w:val="21"/>
          <w:szCs w:val="21"/>
        </w:rPr>
        <w:t>。</w:t>
      </w:r>
      <w:r w:rsidR="008B4BCE" w:rsidRPr="0099237F">
        <w:rPr>
          <w:rFonts w:asciiTheme="minorEastAsia" w:eastAsia="宋体" w:hAnsiTheme="minorEastAsia" w:hint="eastAsia"/>
          <w:sz w:val="21"/>
          <w:szCs w:val="21"/>
        </w:rPr>
        <w:t>)</w:t>
      </w:r>
    </w:p>
    <w:p w:rsidR="00910B04" w:rsidRPr="0099237F" w:rsidRDefault="008B4BCE" w:rsidP="0099237F">
      <w:pPr>
        <w:pStyle w:val="a5"/>
        <w:tabs>
          <w:tab w:val="left" w:pos="142"/>
        </w:tabs>
        <w:adjustRightInd/>
        <w:spacing w:after="0" w:line="360" w:lineRule="auto"/>
        <w:rPr>
          <w:rFonts w:asciiTheme="minorEastAsia" w:eastAsia="宋体" w:hAnsiTheme="minorEastAsia"/>
          <w:sz w:val="21"/>
          <w:szCs w:val="21"/>
        </w:rPr>
      </w:pPr>
      <w:r w:rsidRPr="0099237F">
        <w:rPr>
          <w:rFonts w:asciiTheme="minorEastAsia" w:eastAsia="宋体" w:hAnsiTheme="minorEastAsia" w:hint="eastAsia"/>
          <w:sz w:val="21"/>
          <w:szCs w:val="21"/>
        </w:rPr>
        <w:t>近几年发生多起</w:t>
      </w:r>
      <w:r w:rsidR="00AB7FB0" w:rsidRPr="0099237F">
        <w:rPr>
          <w:rFonts w:asciiTheme="minorEastAsia" w:eastAsia="宋体" w:hAnsiTheme="minorEastAsia" w:hint="eastAsia"/>
          <w:sz w:val="21"/>
          <w:szCs w:val="21"/>
        </w:rPr>
        <w:t>高校学术不端</w:t>
      </w:r>
      <w:r w:rsidR="009F393A" w:rsidRPr="0099237F">
        <w:rPr>
          <w:rFonts w:asciiTheme="minorEastAsia" w:eastAsia="宋体" w:hAnsiTheme="minorEastAsia" w:hint="eastAsia"/>
          <w:sz w:val="21"/>
          <w:szCs w:val="21"/>
        </w:rPr>
        <w:t>事件</w:t>
      </w:r>
      <w:r w:rsidRPr="0099237F">
        <w:rPr>
          <w:rFonts w:asciiTheme="minorEastAsia" w:eastAsia="宋体" w:hAnsiTheme="minorEastAsia" w:hint="eastAsia"/>
          <w:sz w:val="21"/>
          <w:szCs w:val="21"/>
        </w:rPr>
        <w:t>，极大影响了教师群体的</w:t>
      </w:r>
      <w:r w:rsidR="009F393A" w:rsidRPr="0099237F">
        <w:rPr>
          <w:rFonts w:asciiTheme="minorEastAsia" w:eastAsia="宋体" w:hAnsiTheme="minorEastAsia" w:hint="eastAsia"/>
          <w:sz w:val="21"/>
          <w:szCs w:val="21"/>
        </w:rPr>
        <w:t>学术道德诚信声誉，同时对研究生的心理也产生了负面影响。</w:t>
      </w:r>
      <w:r w:rsidR="00321B62" w:rsidRPr="0099237F">
        <w:rPr>
          <w:rFonts w:ascii="宋体" w:eastAsia="宋体" w:hAnsi="宋体" w:hint="eastAsia"/>
          <w:sz w:val="21"/>
          <w:szCs w:val="21"/>
        </w:rPr>
        <w:t>笔者分析在一定程度上从侧面反映了三个问题：其一，学术不端行为的存在具有一定的普遍性；其二，广大教师群体对学术不端现象普遍持厌恶和抵制的态度，所以其直观感受和情绪往往超出了实际情况；其三，学术不端现象对教师群体具有放大效应，</w:t>
      </w:r>
      <w:r w:rsidR="00BB1D57" w:rsidRPr="0099237F">
        <w:rPr>
          <w:rFonts w:ascii="宋体" w:eastAsia="宋体" w:hAnsi="宋体" w:hint="eastAsia"/>
          <w:sz w:val="21"/>
          <w:szCs w:val="21"/>
        </w:rPr>
        <w:t>教师个例的学术不端行为会对整个群体的口碑和形象产生很大的负面影响</w:t>
      </w:r>
      <w:r w:rsidR="00321B62" w:rsidRPr="0099237F">
        <w:rPr>
          <w:rFonts w:ascii="宋体" w:eastAsia="宋体" w:hAnsi="宋体" w:hint="eastAsia"/>
          <w:sz w:val="21"/>
          <w:szCs w:val="21"/>
        </w:rPr>
        <w:t>。因此，加强导师对学术不端的认识、监督考核导师的学术行为、塑造导师的学术形象对改善整个教师群体和研究生的学术道德规范现况都</w:t>
      </w:r>
      <w:r w:rsidR="00AB7FB0" w:rsidRPr="0099237F">
        <w:rPr>
          <w:rFonts w:ascii="宋体" w:eastAsia="宋体" w:hAnsi="宋体" w:hint="eastAsia"/>
          <w:sz w:val="21"/>
          <w:szCs w:val="21"/>
        </w:rPr>
        <w:t>具</w:t>
      </w:r>
      <w:r w:rsidR="00321B62" w:rsidRPr="0099237F">
        <w:rPr>
          <w:rFonts w:ascii="宋体" w:eastAsia="宋体" w:hAnsi="宋体" w:hint="eastAsia"/>
          <w:sz w:val="21"/>
          <w:szCs w:val="21"/>
        </w:rPr>
        <w:t>有深远的意义。</w:t>
      </w:r>
    </w:p>
    <w:p w:rsidR="005F29A1" w:rsidRPr="005D48C3" w:rsidRDefault="005D48C3" w:rsidP="005D48C3">
      <w:pPr>
        <w:tabs>
          <w:tab w:val="left" w:pos="0"/>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3</w:t>
      </w:r>
      <w:r w:rsidR="00AA72F3" w:rsidRPr="005D48C3">
        <w:rPr>
          <w:rFonts w:asciiTheme="minorEastAsia" w:eastAsia="宋体" w:hAnsiTheme="minorEastAsia" w:hint="eastAsia"/>
          <w:sz w:val="21"/>
          <w:szCs w:val="21"/>
        </w:rPr>
        <w:t xml:space="preserve"> </w:t>
      </w:r>
      <w:r w:rsidR="00B33093" w:rsidRPr="005D48C3">
        <w:rPr>
          <w:rFonts w:asciiTheme="minorEastAsia" w:eastAsia="宋体" w:hAnsiTheme="minorEastAsia" w:hint="eastAsia"/>
          <w:sz w:val="21"/>
          <w:szCs w:val="21"/>
        </w:rPr>
        <w:t>思考与建议</w:t>
      </w:r>
    </w:p>
    <w:p w:rsidR="007F77C3" w:rsidRPr="007F77C3" w:rsidRDefault="007F77C3" w:rsidP="007F77C3">
      <w:pPr>
        <w:tabs>
          <w:tab w:val="left" w:pos="142"/>
        </w:tabs>
        <w:adjustRightInd/>
        <w:spacing w:after="0" w:line="360" w:lineRule="auto"/>
        <w:ind w:firstLineChars="250" w:firstLine="525"/>
        <w:rPr>
          <w:rFonts w:asciiTheme="minorEastAsia" w:eastAsia="宋体" w:hAnsiTheme="minorEastAsia"/>
          <w:b/>
          <w:sz w:val="28"/>
          <w:szCs w:val="28"/>
        </w:rPr>
      </w:pPr>
      <w:r w:rsidRPr="007F77C3">
        <w:rPr>
          <w:rFonts w:asciiTheme="minorEastAsia" w:eastAsia="宋体" w:hAnsiTheme="minorEastAsia" w:hint="eastAsia"/>
          <w:sz w:val="21"/>
          <w:szCs w:val="21"/>
        </w:rPr>
        <w:t>近几年，我校已开展两次大规模的研究生学术道德规范情况调查</w:t>
      </w:r>
      <w:r w:rsidR="002A2AC5">
        <w:rPr>
          <w:rStyle w:val="aa"/>
        </w:rPr>
        <w:endnoteReference w:customMarkFollows="1" w:id="1"/>
        <w:t>[1]</w:t>
      </w:r>
      <w:r w:rsidRPr="007F77C3">
        <w:rPr>
          <w:rFonts w:asciiTheme="minorEastAsia" w:eastAsia="宋体" w:hAnsiTheme="minorEastAsia" w:hint="eastAsia"/>
          <w:sz w:val="21"/>
          <w:szCs w:val="21"/>
        </w:rPr>
        <w:t>，一方面，可以从学生的角度了解研究生学术道德规范现况和教育情况，另一方面，调查本身也可作为一种教育提醒方式。本次调查</w:t>
      </w:r>
      <w:r w:rsidRPr="007F77C3">
        <w:rPr>
          <w:rFonts w:asciiTheme="minorEastAsia" w:eastAsia="宋体" w:hAnsiTheme="minorEastAsia" w:cs="Times New Roman" w:hint="eastAsia"/>
          <w:bCs/>
          <w:sz w:val="21"/>
          <w:szCs w:val="21"/>
        </w:rPr>
        <w:t>从师生双方的角度测评同样的问题，体现出了不同的认知</w:t>
      </w:r>
      <w:r w:rsidR="00CF190C">
        <w:rPr>
          <w:rFonts w:asciiTheme="minorEastAsia" w:eastAsia="宋体" w:hAnsiTheme="minorEastAsia" w:cs="Times New Roman" w:hint="eastAsia"/>
          <w:bCs/>
          <w:sz w:val="21"/>
          <w:szCs w:val="21"/>
        </w:rPr>
        <w:t>，并</w:t>
      </w:r>
      <w:r>
        <w:rPr>
          <w:rFonts w:asciiTheme="minorEastAsia" w:eastAsia="宋体" w:hAnsiTheme="minorEastAsia" w:cs="Times New Roman" w:hint="eastAsia"/>
          <w:bCs/>
          <w:sz w:val="21"/>
          <w:szCs w:val="21"/>
        </w:rPr>
        <w:t>引出以下思考与建议：</w:t>
      </w:r>
    </w:p>
    <w:p w:rsidR="00824453" w:rsidRPr="005D48C3" w:rsidRDefault="005D48C3" w:rsidP="00AA72F3">
      <w:pPr>
        <w:tabs>
          <w:tab w:val="left" w:pos="0"/>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 xml:space="preserve">3.1 </w:t>
      </w:r>
      <w:r w:rsidR="00824453" w:rsidRPr="005D48C3">
        <w:rPr>
          <w:rFonts w:asciiTheme="minorEastAsia" w:eastAsia="宋体" w:hAnsiTheme="minorEastAsia" w:hint="eastAsia"/>
          <w:sz w:val="21"/>
          <w:szCs w:val="21"/>
        </w:rPr>
        <w:t>师生双向测评在我国研究生学术道德规范教育中的应用情况</w:t>
      </w:r>
    </w:p>
    <w:p w:rsidR="00824453" w:rsidRPr="0099237F" w:rsidRDefault="00824453" w:rsidP="00824453">
      <w:pPr>
        <w:tabs>
          <w:tab w:val="left" w:pos="142"/>
        </w:tabs>
        <w:adjustRightInd/>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cs="Times New Roman" w:hint="eastAsia"/>
          <w:bCs/>
          <w:sz w:val="21"/>
          <w:szCs w:val="21"/>
        </w:rPr>
        <w:t>本调查显示，师生双方均认为导师在研究生学术道德规范教育中所起的作用最为重要。为</w:t>
      </w:r>
      <w:r w:rsidRPr="0099237F">
        <w:rPr>
          <w:rFonts w:asciiTheme="minorEastAsia" w:eastAsia="宋体" w:hAnsiTheme="minorEastAsia" w:cs="Times New Roman"/>
          <w:bCs/>
          <w:sz w:val="21"/>
          <w:szCs w:val="21"/>
        </w:rPr>
        <w:t>加强</w:t>
      </w:r>
      <w:r w:rsidRPr="0099237F">
        <w:rPr>
          <w:rFonts w:asciiTheme="minorEastAsia" w:eastAsia="宋体" w:hAnsiTheme="minorEastAsia" w:cs="Times New Roman" w:hint="eastAsia"/>
          <w:bCs/>
          <w:sz w:val="21"/>
          <w:szCs w:val="21"/>
        </w:rPr>
        <w:t>导师在</w:t>
      </w:r>
      <w:r w:rsidRPr="0099237F">
        <w:rPr>
          <w:rFonts w:asciiTheme="minorEastAsia" w:eastAsia="宋体" w:hAnsiTheme="minorEastAsia" w:cs="Times New Roman"/>
          <w:bCs/>
          <w:sz w:val="21"/>
          <w:szCs w:val="21"/>
        </w:rPr>
        <w:t>研究生学术道德规范教育</w:t>
      </w:r>
      <w:r w:rsidRPr="0099237F">
        <w:rPr>
          <w:rFonts w:asciiTheme="minorEastAsia" w:eastAsia="宋体" w:hAnsiTheme="minorEastAsia" w:cs="Times New Roman" w:hint="eastAsia"/>
          <w:bCs/>
          <w:sz w:val="21"/>
          <w:szCs w:val="21"/>
        </w:rPr>
        <w:t>中的作用，</w:t>
      </w:r>
      <w:r w:rsidRPr="0099237F">
        <w:rPr>
          <w:rFonts w:asciiTheme="minorEastAsia" w:eastAsia="宋体" w:hAnsiTheme="minorEastAsia" w:cs="Times New Roman"/>
          <w:bCs/>
          <w:sz w:val="21"/>
          <w:szCs w:val="21"/>
        </w:rPr>
        <w:t>国内高校采取的措施</w:t>
      </w:r>
      <w:r w:rsidR="002A2AC5">
        <w:rPr>
          <w:rStyle w:val="aa"/>
          <w:bCs w:val="0"/>
        </w:rPr>
        <w:endnoteReference w:customMarkFollows="1" w:id="2"/>
        <w:t>[2]</w:t>
      </w:r>
      <w:r w:rsidR="002A2AC5">
        <w:rPr>
          <w:rStyle w:val="aa"/>
        </w:rPr>
        <w:endnoteReference w:customMarkFollows="1" w:id="3"/>
        <w:t>[3]</w:t>
      </w:r>
      <w:r w:rsidRPr="0099237F">
        <w:rPr>
          <w:rFonts w:asciiTheme="minorEastAsia" w:eastAsia="宋体" w:hAnsiTheme="minorEastAsia" w:cs="Times New Roman"/>
          <w:bCs/>
          <w:sz w:val="21"/>
          <w:szCs w:val="21"/>
        </w:rPr>
        <w:t>主要</w:t>
      </w:r>
      <w:r w:rsidRPr="0099237F">
        <w:rPr>
          <w:rFonts w:asciiTheme="minorEastAsia" w:eastAsia="宋体" w:hAnsiTheme="minorEastAsia" w:cs="Times New Roman" w:hint="eastAsia"/>
          <w:bCs/>
          <w:sz w:val="21"/>
          <w:szCs w:val="21"/>
        </w:rPr>
        <w:t>有</w:t>
      </w:r>
      <w:r w:rsidRPr="0099237F">
        <w:rPr>
          <w:rFonts w:asciiTheme="minorEastAsia" w:eastAsia="宋体" w:hAnsiTheme="minorEastAsia" w:cs="Times New Roman"/>
          <w:bCs/>
          <w:sz w:val="21"/>
          <w:szCs w:val="21"/>
        </w:rPr>
        <w:t>：明确导师与学生之间的利益与责任关系</w:t>
      </w:r>
      <w:r w:rsidRPr="0099237F">
        <w:rPr>
          <w:rFonts w:asciiTheme="minorEastAsia" w:eastAsia="宋体" w:hAnsiTheme="minorEastAsia" w:cs="Times New Roman" w:hint="eastAsia"/>
          <w:bCs/>
          <w:sz w:val="21"/>
          <w:szCs w:val="21"/>
        </w:rPr>
        <w:t>、</w:t>
      </w:r>
      <w:r w:rsidRPr="0099237F">
        <w:rPr>
          <w:rFonts w:asciiTheme="minorEastAsia" w:eastAsia="宋体" w:hAnsiTheme="minorEastAsia" w:cs="Times New Roman"/>
          <w:bCs/>
          <w:sz w:val="21"/>
          <w:szCs w:val="21"/>
        </w:rPr>
        <w:t>对导师进行学术道德教育、在导师遴选制度中重视科研道德素质的考核。</w:t>
      </w:r>
      <w:r w:rsidRPr="0099237F">
        <w:rPr>
          <w:rFonts w:asciiTheme="minorEastAsia" w:eastAsia="宋体" w:hAnsiTheme="minorEastAsia" w:cs="Times New Roman" w:hint="eastAsia"/>
          <w:bCs/>
          <w:sz w:val="21"/>
          <w:szCs w:val="21"/>
        </w:rPr>
        <w:t>国内少有文献报道</w:t>
      </w:r>
      <w:r w:rsidR="00203204">
        <w:rPr>
          <w:rStyle w:val="aa"/>
          <w:bCs w:val="0"/>
        </w:rPr>
        <w:endnoteReference w:customMarkFollows="1" w:id="4"/>
        <w:t>[4]</w:t>
      </w:r>
      <w:r w:rsidRPr="0099237F">
        <w:rPr>
          <w:rFonts w:asciiTheme="minorEastAsia" w:eastAsia="宋体" w:hAnsiTheme="minorEastAsia" w:cs="Times New Roman" w:hint="eastAsia"/>
          <w:bCs/>
          <w:sz w:val="21"/>
          <w:szCs w:val="21"/>
        </w:rPr>
        <w:t>同时对</w:t>
      </w:r>
      <w:r>
        <w:rPr>
          <w:rFonts w:asciiTheme="minorEastAsia" w:eastAsia="宋体" w:hAnsiTheme="minorEastAsia" w:cs="Times New Roman" w:hint="eastAsia"/>
          <w:bCs/>
          <w:sz w:val="21"/>
          <w:szCs w:val="21"/>
        </w:rPr>
        <w:t>导师与研究生</w:t>
      </w:r>
      <w:r w:rsidR="00C61D5B">
        <w:rPr>
          <w:rFonts w:asciiTheme="minorEastAsia" w:eastAsia="宋体" w:hAnsiTheme="minorEastAsia" w:cs="Times New Roman" w:hint="eastAsia"/>
          <w:bCs/>
          <w:sz w:val="21"/>
          <w:szCs w:val="21"/>
        </w:rPr>
        <w:t>进行</w:t>
      </w:r>
      <w:r w:rsidRPr="0099237F">
        <w:rPr>
          <w:rFonts w:asciiTheme="minorEastAsia" w:eastAsia="宋体" w:hAnsiTheme="minorEastAsia" w:cs="Times New Roman" w:hint="eastAsia"/>
          <w:bCs/>
          <w:sz w:val="21"/>
          <w:szCs w:val="21"/>
        </w:rPr>
        <w:t>学术道德规范情况的调查。另外，开展师生双向测评的高校其测评重点也主要在教师的课程及实践教学的质量评价上。本次调查应属在国内较早开展的关于师生双方学术道德规范情况的双向测评，若常态化应用，将有利于我国学术诚信大环境的健康发展。</w:t>
      </w:r>
    </w:p>
    <w:p w:rsidR="003D6FD4" w:rsidRPr="005D48C3" w:rsidRDefault="005D48C3" w:rsidP="00AA72F3">
      <w:pPr>
        <w:tabs>
          <w:tab w:val="left" w:pos="0"/>
        </w:tabs>
        <w:adjustRightInd/>
        <w:spacing w:after="0" w:line="360" w:lineRule="auto"/>
        <w:rPr>
          <w:rFonts w:asciiTheme="minorEastAsia" w:eastAsia="宋体" w:hAnsiTheme="minorEastAsia"/>
          <w:sz w:val="21"/>
          <w:szCs w:val="21"/>
        </w:rPr>
      </w:pPr>
      <w:r w:rsidRPr="005D48C3">
        <w:rPr>
          <w:rFonts w:asciiTheme="minorEastAsia" w:eastAsia="宋体" w:hAnsiTheme="minorEastAsia" w:hint="eastAsia"/>
          <w:b/>
          <w:sz w:val="21"/>
          <w:szCs w:val="21"/>
        </w:rPr>
        <w:t>3</w:t>
      </w:r>
      <w:r w:rsidR="00AA72F3" w:rsidRPr="005D48C3">
        <w:rPr>
          <w:rFonts w:asciiTheme="minorEastAsia" w:eastAsia="宋体" w:hAnsiTheme="minorEastAsia" w:hint="eastAsia"/>
          <w:b/>
          <w:sz w:val="21"/>
          <w:szCs w:val="21"/>
        </w:rPr>
        <w:t>.2</w:t>
      </w:r>
      <w:r w:rsidR="00AA72F3" w:rsidRPr="005D48C3">
        <w:rPr>
          <w:rFonts w:asciiTheme="minorEastAsia" w:eastAsia="宋体" w:hAnsiTheme="minorEastAsia" w:hint="eastAsia"/>
          <w:sz w:val="21"/>
          <w:szCs w:val="21"/>
        </w:rPr>
        <w:t xml:space="preserve"> </w:t>
      </w:r>
      <w:r w:rsidR="006227C7" w:rsidRPr="005D48C3">
        <w:rPr>
          <w:rFonts w:asciiTheme="minorEastAsia" w:eastAsia="宋体" w:hAnsiTheme="minorEastAsia" w:hint="eastAsia"/>
          <w:sz w:val="21"/>
          <w:szCs w:val="21"/>
        </w:rPr>
        <w:t>通过双向测评</w:t>
      </w:r>
      <w:r w:rsidR="00B33093" w:rsidRPr="005D48C3">
        <w:rPr>
          <w:rFonts w:asciiTheme="minorEastAsia" w:eastAsia="宋体" w:hAnsiTheme="minorEastAsia" w:hint="eastAsia"/>
          <w:sz w:val="21"/>
          <w:szCs w:val="21"/>
        </w:rPr>
        <w:t>了解</w:t>
      </w:r>
      <w:r w:rsidR="00590360" w:rsidRPr="005D48C3">
        <w:rPr>
          <w:rFonts w:asciiTheme="minorEastAsia" w:eastAsia="宋体" w:hAnsiTheme="minorEastAsia" w:hint="eastAsia"/>
          <w:sz w:val="21"/>
          <w:szCs w:val="21"/>
        </w:rPr>
        <w:t>师生双方</w:t>
      </w:r>
      <w:r w:rsidR="00255126" w:rsidRPr="005D48C3">
        <w:rPr>
          <w:rFonts w:asciiTheme="minorEastAsia" w:eastAsia="宋体" w:hAnsiTheme="minorEastAsia" w:hint="eastAsia"/>
          <w:sz w:val="21"/>
          <w:szCs w:val="21"/>
        </w:rPr>
        <w:t>认知</w:t>
      </w:r>
      <w:r w:rsidR="00B33093" w:rsidRPr="005D48C3">
        <w:rPr>
          <w:rFonts w:asciiTheme="minorEastAsia" w:eastAsia="宋体" w:hAnsiTheme="minorEastAsia" w:hint="eastAsia"/>
          <w:sz w:val="21"/>
          <w:szCs w:val="21"/>
        </w:rPr>
        <w:t>差异，提高师生学术道德规范自主性</w:t>
      </w:r>
    </w:p>
    <w:p w:rsidR="000B3249" w:rsidRDefault="00590360" w:rsidP="00B56719">
      <w:pPr>
        <w:tabs>
          <w:tab w:val="left" w:pos="142"/>
        </w:tabs>
        <w:adjustRightInd/>
        <w:spacing w:after="0" w:line="360" w:lineRule="auto"/>
        <w:ind w:firstLineChars="200" w:firstLine="420"/>
        <w:rPr>
          <w:rFonts w:asciiTheme="minorEastAsia" w:eastAsia="宋体" w:hAnsiTheme="minorEastAsia" w:cs="Times New Roman"/>
          <w:bCs/>
          <w:sz w:val="21"/>
          <w:szCs w:val="21"/>
        </w:rPr>
      </w:pPr>
      <w:r>
        <w:rPr>
          <w:rFonts w:asciiTheme="minorEastAsia" w:eastAsia="宋体" w:hAnsiTheme="minorEastAsia" w:cs="Times New Roman" w:hint="eastAsia"/>
          <w:bCs/>
          <w:sz w:val="21"/>
          <w:szCs w:val="21"/>
        </w:rPr>
        <w:t>通过本次调查结果可以看出，研究生群体对自身学术道德</w:t>
      </w:r>
      <w:r w:rsidR="00255126">
        <w:rPr>
          <w:rFonts w:asciiTheme="minorEastAsia" w:eastAsia="宋体" w:hAnsiTheme="minorEastAsia" w:cs="Times New Roman" w:hint="eastAsia"/>
          <w:bCs/>
          <w:sz w:val="21"/>
          <w:szCs w:val="21"/>
        </w:rPr>
        <w:t>规范</w:t>
      </w:r>
      <w:r>
        <w:rPr>
          <w:rFonts w:asciiTheme="minorEastAsia" w:eastAsia="宋体" w:hAnsiTheme="minorEastAsia" w:cs="Times New Roman" w:hint="eastAsia"/>
          <w:bCs/>
          <w:sz w:val="21"/>
          <w:szCs w:val="21"/>
        </w:rPr>
        <w:t>和不端行为</w:t>
      </w:r>
      <w:r w:rsidR="003D7FFC">
        <w:rPr>
          <w:rFonts w:asciiTheme="minorEastAsia" w:eastAsia="宋体" w:hAnsiTheme="minorEastAsia" w:cs="Times New Roman" w:hint="eastAsia"/>
          <w:bCs/>
          <w:sz w:val="21"/>
          <w:szCs w:val="21"/>
        </w:rPr>
        <w:t>等情况的认知与导师对研究生的评价有一定的差异性</w:t>
      </w:r>
      <w:r w:rsidR="002445F9">
        <w:rPr>
          <w:rFonts w:asciiTheme="minorEastAsia" w:eastAsia="宋体" w:hAnsiTheme="minorEastAsia" w:cs="Times New Roman" w:hint="eastAsia"/>
          <w:bCs/>
          <w:sz w:val="21"/>
          <w:szCs w:val="21"/>
        </w:rPr>
        <w:t>。</w:t>
      </w:r>
      <w:r w:rsidR="003D7FFC">
        <w:rPr>
          <w:rFonts w:asciiTheme="minorEastAsia" w:eastAsia="宋体" w:hAnsiTheme="minorEastAsia" w:cs="Times New Roman" w:hint="eastAsia"/>
          <w:bCs/>
          <w:sz w:val="21"/>
          <w:szCs w:val="21"/>
        </w:rPr>
        <w:t>研究生在学术道德规范认知及对学术不端行为出现的程度等方面的自我评价较导师评价更为良好，</w:t>
      </w:r>
      <w:r w:rsidR="00255126">
        <w:rPr>
          <w:rFonts w:asciiTheme="minorEastAsia" w:eastAsia="宋体" w:hAnsiTheme="minorEastAsia" w:cs="Times New Roman" w:hint="eastAsia"/>
          <w:bCs/>
          <w:sz w:val="21"/>
          <w:szCs w:val="21"/>
        </w:rPr>
        <w:t>且</w:t>
      </w:r>
      <w:r w:rsidR="002445F9">
        <w:rPr>
          <w:rFonts w:asciiTheme="minorEastAsia" w:eastAsia="宋体" w:hAnsiTheme="minorEastAsia" w:cs="Times New Roman" w:hint="eastAsia"/>
          <w:bCs/>
          <w:sz w:val="21"/>
          <w:szCs w:val="21"/>
        </w:rPr>
        <w:t>对一些已定义明确的学术不端行为的判断</w:t>
      </w:r>
      <w:r w:rsidR="00255126">
        <w:rPr>
          <w:rFonts w:asciiTheme="minorEastAsia" w:eastAsia="宋体" w:hAnsiTheme="minorEastAsia" w:cs="Times New Roman" w:hint="eastAsia"/>
          <w:bCs/>
          <w:sz w:val="21"/>
          <w:szCs w:val="21"/>
        </w:rPr>
        <w:t>不够</w:t>
      </w:r>
      <w:r w:rsidR="002445F9">
        <w:rPr>
          <w:rFonts w:asciiTheme="minorEastAsia" w:eastAsia="宋体" w:hAnsiTheme="minorEastAsia" w:cs="Times New Roman" w:hint="eastAsia"/>
          <w:bCs/>
          <w:sz w:val="21"/>
          <w:szCs w:val="21"/>
        </w:rPr>
        <w:t>准确。</w:t>
      </w:r>
      <w:r w:rsidR="00255126">
        <w:rPr>
          <w:rFonts w:asciiTheme="minorEastAsia" w:eastAsia="宋体" w:hAnsiTheme="minorEastAsia" w:cs="Times New Roman" w:hint="eastAsia"/>
          <w:bCs/>
          <w:sz w:val="21"/>
          <w:szCs w:val="21"/>
        </w:rPr>
        <w:t>而在对教师群体的评价中，相对研究生的评价，导师对教师发生学术不端行为程度的评价更为严重。</w:t>
      </w:r>
      <w:r w:rsidR="00586274">
        <w:rPr>
          <w:rFonts w:asciiTheme="minorEastAsia" w:eastAsia="宋体" w:hAnsiTheme="minorEastAsia" w:cs="Times New Roman" w:hint="eastAsia"/>
          <w:bCs/>
          <w:sz w:val="21"/>
          <w:szCs w:val="21"/>
        </w:rPr>
        <w:t>师生双方在对研究生发生学术不端</w:t>
      </w:r>
      <w:r w:rsidR="00255126">
        <w:rPr>
          <w:rFonts w:asciiTheme="minorEastAsia" w:eastAsia="宋体" w:hAnsiTheme="minorEastAsia" w:cs="Times New Roman" w:hint="eastAsia"/>
          <w:bCs/>
          <w:sz w:val="21"/>
          <w:szCs w:val="21"/>
        </w:rPr>
        <w:t>行为的主要原因和提高研究生学术道德规范水平的措施方面的排名基本一致。</w:t>
      </w:r>
      <w:r w:rsidR="00AB1AD9">
        <w:rPr>
          <w:rFonts w:asciiTheme="minorEastAsia" w:eastAsia="宋体" w:hAnsiTheme="minorEastAsia" w:cs="Times New Roman" w:hint="eastAsia"/>
          <w:bCs/>
          <w:sz w:val="21"/>
          <w:szCs w:val="21"/>
        </w:rPr>
        <w:t>此次调查通过师生双向测评的方式，建立了师生间的直接联系</w:t>
      </w:r>
      <w:r w:rsidR="00B33093">
        <w:rPr>
          <w:rFonts w:asciiTheme="minorEastAsia" w:eastAsia="宋体" w:hAnsiTheme="minorEastAsia" w:cs="Times New Roman" w:hint="eastAsia"/>
          <w:bCs/>
          <w:sz w:val="21"/>
          <w:szCs w:val="21"/>
        </w:rPr>
        <w:t>，</w:t>
      </w:r>
      <w:bookmarkStart w:id="0" w:name="_GoBack"/>
      <w:bookmarkEnd w:id="0"/>
      <w:r w:rsidR="00B56719">
        <w:rPr>
          <w:rFonts w:asciiTheme="minorEastAsia" w:eastAsia="宋体" w:hAnsiTheme="minorEastAsia" w:cs="Times New Roman" w:hint="eastAsia"/>
          <w:bCs/>
          <w:sz w:val="21"/>
          <w:szCs w:val="21"/>
        </w:rPr>
        <w:t>使</w:t>
      </w:r>
      <w:r w:rsidR="00B62CFF" w:rsidRPr="0099237F">
        <w:rPr>
          <w:rFonts w:asciiTheme="minorEastAsia" w:eastAsia="宋体" w:hAnsiTheme="minorEastAsia" w:cs="Times New Roman" w:hint="eastAsia"/>
          <w:bCs/>
          <w:sz w:val="21"/>
          <w:szCs w:val="21"/>
        </w:rPr>
        <w:t>导师</w:t>
      </w:r>
      <w:r w:rsidR="00B56719">
        <w:rPr>
          <w:rFonts w:asciiTheme="minorEastAsia" w:eastAsia="宋体" w:hAnsiTheme="minorEastAsia" w:cs="Times New Roman" w:hint="eastAsia"/>
          <w:bCs/>
          <w:sz w:val="21"/>
          <w:szCs w:val="21"/>
        </w:rPr>
        <w:t>能够</w:t>
      </w:r>
      <w:r w:rsidR="00B62CFF" w:rsidRPr="0099237F">
        <w:rPr>
          <w:rFonts w:asciiTheme="minorEastAsia" w:eastAsia="宋体" w:hAnsiTheme="minorEastAsia" w:cs="Times New Roman" w:hint="eastAsia"/>
          <w:bCs/>
          <w:sz w:val="21"/>
          <w:szCs w:val="21"/>
        </w:rPr>
        <w:t>更精准掌握在研究生学术道德规范教育方面的不足，及时调整教育策略</w:t>
      </w:r>
      <w:r w:rsidR="00BB2713" w:rsidRPr="0099237F">
        <w:rPr>
          <w:rFonts w:asciiTheme="minorEastAsia" w:eastAsia="宋体" w:hAnsiTheme="minorEastAsia" w:cs="Times New Roman" w:hint="eastAsia"/>
          <w:bCs/>
          <w:sz w:val="21"/>
          <w:szCs w:val="21"/>
        </w:rPr>
        <w:t>，改进教育方法，加强导师在研究生学术道德规范教育方面的作用。测评亦</w:t>
      </w:r>
      <w:r w:rsidR="00B62CFF" w:rsidRPr="0099237F">
        <w:rPr>
          <w:rFonts w:asciiTheme="minorEastAsia" w:eastAsia="宋体" w:hAnsiTheme="minorEastAsia" w:cs="Times New Roman" w:hint="eastAsia"/>
          <w:bCs/>
          <w:sz w:val="21"/>
          <w:szCs w:val="21"/>
        </w:rPr>
        <w:t>是</w:t>
      </w:r>
      <w:r w:rsidR="00127F58" w:rsidRPr="0099237F">
        <w:rPr>
          <w:rFonts w:asciiTheme="minorEastAsia" w:eastAsia="宋体" w:hAnsiTheme="minorEastAsia" w:cs="Times New Roman" w:hint="eastAsia"/>
          <w:bCs/>
          <w:sz w:val="21"/>
          <w:szCs w:val="21"/>
        </w:rPr>
        <w:t>师生对学术</w:t>
      </w:r>
      <w:r w:rsidR="00B62CFF" w:rsidRPr="0099237F">
        <w:rPr>
          <w:rFonts w:asciiTheme="minorEastAsia" w:eastAsia="宋体" w:hAnsiTheme="minorEastAsia" w:cs="Times New Roman" w:hint="eastAsia"/>
          <w:bCs/>
          <w:sz w:val="21"/>
          <w:szCs w:val="21"/>
        </w:rPr>
        <w:t>道德规范的反思过程，通过自测与他评，</w:t>
      </w:r>
      <w:r w:rsidR="009E344D" w:rsidRPr="0099237F">
        <w:rPr>
          <w:rFonts w:asciiTheme="minorEastAsia" w:eastAsia="宋体" w:hAnsiTheme="minorEastAsia" w:cs="Times New Roman" w:hint="eastAsia"/>
          <w:bCs/>
          <w:sz w:val="21"/>
          <w:szCs w:val="21"/>
        </w:rPr>
        <w:t>更为</w:t>
      </w:r>
      <w:r w:rsidR="00B62CFF" w:rsidRPr="0099237F">
        <w:rPr>
          <w:rFonts w:asciiTheme="minorEastAsia" w:eastAsia="宋体" w:hAnsiTheme="minorEastAsia" w:cs="Times New Roman" w:hint="eastAsia"/>
          <w:bCs/>
          <w:sz w:val="21"/>
          <w:szCs w:val="21"/>
        </w:rPr>
        <w:t>了解自身的学术道德规范情况</w:t>
      </w:r>
      <w:r w:rsidR="00127F58" w:rsidRPr="0099237F">
        <w:rPr>
          <w:rFonts w:asciiTheme="minorEastAsia" w:eastAsia="宋体" w:hAnsiTheme="minorEastAsia" w:cs="Times New Roman" w:hint="eastAsia"/>
          <w:bCs/>
          <w:sz w:val="21"/>
          <w:szCs w:val="21"/>
        </w:rPr>
        <w:t>。</w:t>
      </w:r>
      <w:r w:rsidR="00963537">
        <w:rPr>
          <w:rFonts w:asciiTheme="minorEastAsia" w:eastAsia="宋体" w:hAnsiTheme="minorEastAsia" w:cs="Times New Roman" w:hint="eastAsia"/>
          <w:bCs/>
          <w:sz w:val="21"/>
          <w:szCs w:val="21"/>
        </w:rPr>
        <w:t>对导师而言，学生的测评相比教育管理部门更真切，也会起到更好的</w:t>
      </w:r>
      <w:r w:rsidR="009E344D" w:rsidRPr="0099237F">
        <w:rPr>
          <w:rFonts w:asciiTheme="minorEastAsia" w:eastAsia="宋体" w:hAnsiTheme="minorEastAsia" w:cs="Times New Roman" w:hint="eastAsia"/>
          <w:bCs/>
          <w:sz w:val="21"/>
          <w:szCs w:val="21"/>
        </w:rPr>
        <w:t>监督、制约作用，提醒</w:t>
      </w:r>
      <w:r w:rsidR="00B62CFF" w:rsidRPr="0099237F">
        <w:rPr>
          <w:rFonts w:asciiTheme="minorEastAsia" w:eastAsia="宋体" w:hAnsiTheme="minorEastAsia" w:cs="Times New Roman" w:hint="eastAsia"/>
          <w:bCs/>
          <w:sz w:val="21"/>
          <w:szCs w:val="21"/>
        </w:rPr>
        <w:t>、启发、</w:t>
      </w:r>
      <w:r w:rsidR="009E344D" w:rsidRPr="0099237F">
        <w:rPr>
          <w:rFonts w:asciiTheme="minorEastAsia" w:eastAsia="宋体" w:hAnsiTheme="minorEastAsia" w:cs="Times New Roman" w:hint="eastAsia"/>
          <w:bCs/>
          <w:sz w:val="21"/>
          <w:szCs w:val="21"/>
        </w:rPr>
        <w:t>促进</w:t>
      </w:r>
      <w:r w:rsidR="00B62CFF" w:rsidRPr="0099237F">
        <w:rPr>
          <w:rFonts w:asciiTheme="minorEastAsia" w:eastAsia="宋体" w:hAnsiTheme="minorEastAsia" w:cs="Times New Roman" w:hint="eastAsia"/>
          <w:bCs/>
          <w:sz w:val="21"/>
          <w:szCs w:val="21"/>
        </w:rPr>
        <w:t>导师反思自身学术道德规范以及对研究生的学术道德规范教育。对研</w:t>
      </w:r>
      <w:r w:rsidR="00B62CFF" w:rsidRPr="0099237F">
        <w:rPr>
          <w:rFonts w:asciiTheme="minorEastAsia" w:eastAsia="宋体" w:hAnsiTheme="minorEastAsia" w:cs="Times New Roman" w:hint="eastAsia"/>
          <w:bCs/>
          <w:sz w:val="21"/>
          <w:szCs w:val="21"/>
        </w:rPr>
        <w:lastRenderedPageBreak/>
        <w:t>究生而言，增加对导师的测评内容，可使</w:t>
      </w:r>
      <w:r w:rsidR="00BB2713" w:rsidRPr="0099237F">
        <w:rPr>
          <w:rFonts w:asciiTheme="minorEastAsia" w:eastAsia="宋体" w:hAnsiTheme="minorEastAsia" w:cs="Times New Roman" w:hint="eastAsia"/>
          <w:bCs/>
          <w:sz w:val="21"/>
          <w:szCs w:val="21"/>
        </w:rPr>
        <w:t>学生</w:t>
      </w:r>
      <w:r w:rsidR="00B62CFF" w:rsidRPr="0099237F">
        <w:rPr>
          <w:rFonts w:asciiTheme="minorEastAsia" w:eastAsia="宋体" w:hAnsiTheme="minorEastAsia" w:cs="Times New Roman" w:hint="eastAsia"/>
          <w:bCs/>
          <w:sz w:val="21"/>
          <w:szCs w:val="21"/>
        </w:rPr>
        <w:t>更为积极地参与到学术道德规范教育中，提高学术道德规范自主性和能动性。</w:t>
      </w:r>
    </w:p>
    <w:p w:rsidR="00090901" w:rsidRPr="005D48C3" w:rsidRDefault="005D48C3" w:rsidP="005D48C3">
      <w:pPr>
        <w:tabs>
          <w:tab w:val="left" w:pos="0"/>
        </w:tabs>
        <w:adjustRightInd/>
        <w:spacing w:after="0" w:line="360" w:lineRule="auto"/>
        <w:rPr>
          <w:rFonts w:asciiTheme="minorEastAsia" w:eastAsia="宋体" w:hAnsiTheme="minorEastAsia"/>
          <w:sz w:val="21"/>
          <w:szCs w:val="21"/>
        </w:rPr>
      </w:pPr>
      <w:r>
        <w:rPr>
          <w:rFonts w:asciiTheme="minorEastAsia" w:eastAsia="宋体" w:hAnsiTheme="minorEastAsia" w:hint="eastAsia"/>
          <w:b/>
          <w:sz w:val="21"/>
          <w:szCs w:val="21"/>
        </w:rPr>
        <w:t>3</w:t>
      </w:r>
      <w:r w:rsidR="00AA72F3" w:rsidRPr="005D48C3">
        <w:rPr>
          <w:rFonts w:asciiTheme="minorEastAsia" w:eastAsia="宋体" w:hAnsiTheme="minorEastAsia" w:hint="eastAsia"/>
          <w:b/>
          <w:sz w:val="21"/>
          <w:szCs w:val="21"/>
        </w:rPr>
        <w:t xml:space="preserve">.3 </w:t>
      </w:r>
      <w:r w:rsidR="007F77C3" w:rsidRPr="005D48C3">
        <w:rPr>
          <w:rFonts w:asciiTheme="minorEastAsia" w:eastAsia="宋体" w:hAnsiTheme="minorEastAsia" w:hint="eastAsia"/>
          <w:sz w:val="21"/>
          <w:szCs w:val="21"/>
        </w:rPr>
        <w:t>通过双向测评</w:t>
      </w:r>
      <w:r w:rsidR="00824453" w:rsidRPr="005D48C3">
        <w:rPr>
          <w:rFonts w:asciiTheme="minorEastAsia" w:eastAsia="宋体" w:hAnsiTheme="minorEastAsia" w:hint="eastAsia"/>
          <w:sz w:val="21"/>
          <w:szCs w:val="21"/>
        </w:rPr>
        <w:t>强调</w:t>
      </w:r>
      <w:r w:rsidR="009A1D17" w:rsidRPr="005D48C3">
        <w:rPr>
          <w:rFonts w:asciiTheme="minorEastAsia" w:eastAsia="宋体" w:hAnsiTheme="minorEastAsia" w:hint="eastAsia"/>
          <w:sz w:val="21"/>
          <w:szCs w:val="21"/>
        </w:rPr>
        <w:t>导师在研究生学术道德规范教育中的第一责任人作用</w:t>
      </w:r>
      <w:r w:rsidR="00792094" w:rsidRPr="005D48C3">
        <w:rPr>
          <w:rFonts w:asciiTheme="minorEastAsia" w:eastAsia="宋体" w:hAnsiTheme="minorEastAsia" w:hint="eastAsia"/>
          <w:sz w:val="21"/>
          <w:szCs w:val="21"/>
        </w:rPr>
        <w:t>，助力健全导师评价体系</w:t>
      </w:r>
    </w:p>
    <w:p w:rsidR="00A90C51" w:rsidRPr="0099237F" w:rsidRDefault="00702484" w:rsidP="00814269">
      <w:pPr>
        <w:tabs>
          <w:tab w:val="left" w:pos="142"/>
        </w:tabs>
        <w:adjustRightInd/>
        <w:spacing w:after="0" w:line="360" w:lineRule="auto"/>
        <w:ind w:firstLineChars="200" w:firstLine="420"/>
        <w:rPr>
          <w:rFonts w:asciiTheme="minorEastAsia" w:eastAsia="宋体" w:hAnsiTheme="minorEastAsia"/>
          <w:sz w:val="21"/>
          <w:szCs w:val="21"/>
        </w:rPr>
      </w:pPr>
      <w:r w:rsidRPr="0099237F">
        <w:rPr>
          <w:rFonts w:asciiTheme="minorEastAsia" w:eastAsia="宋体" w:hAnsiTheme="minorEastAsia" w:hint="eastAsia"/>
          <w:sz w:val="21"/>
          <w:szCs w:val="21"/>
        </w:rPr>
        <w:t>导师的学术道德规范水平直接影响到我国大学</w:t>
      </w:r>
      <w:r w:rsidR="00D636A2" w:rsidRPr="0099237F">
        <w:rPr>
          <w:rFonts w:asciiTheme="minorEastAsia" w:eastAsia="宋体" w:hAnsiTheme="minorEastAsia" w:hint="eastAsia"/>
          <w:sz w:val="21"/>
          <w:szCs w:val="21"/>
        </w:rPr>
        <w:t>及学科的发展</w:t>
      </w:r>
      <w:r w:rsidRPr="0099237F">
        <w:rPr>
          <w:rFonts w:asciiTheme="minorEastAsia" w:eastAsia="宋体" w:hAnsiTheme="minorEastAsia" w:hint="eastAsia"/>
          <w:sz w:val="21"/>
          <w:szCs w:val="21"/>
        </w:rPr>
        <w:t>。</w:t>
      </w:r>
      <w:r w:rsidR="00227C09" w:rsidRPr="0099237F">
        <w:rPr>
          <w:rFonts w:asciiTheme="minorEastAsia" w:eastAsia="宋体" w:hAnsiTheme="minorEastAsia" w:hint="eastAsia"/>
          <w:sz w:val="21"/>
          <w:szCs w:val="21"/>
        </w:rPr>
        <w:t>2015年</w:t>
      </w:r>
      <w:r w:rsidR="00340B0D" w:rsidRPr="0099237F">
        <w:rPr>
          <w:rFonts w:asciiTheme="minorEastAsia" w:eastAsia="宋体" w:hAnsiTheme="minorEastAsia" w:hint="eastAsia"/>
          <w:sz w:val="21"/>
          <w:szCs w:val="21"/>
        </w:rPr>
        <w:t>10月</w:t>
      </w:r>
      <w:r w:rsidR="00A43710" w:rsidRPr="0099237F">
        <w:rPr>
          <w:rFonts w:asciiTheme="minorEastAsia" w:eastAsia="宋体" w:hAnsiTheme="minorEastAsia" w:hint="eastAsia"/>
          <w:sz w:val="21"/>
          <w:szCs w:val="21"/>
        </w:rPr>
        <w:t>国务院</w:t>
      </w:r>
      <w:r w:rsidR="00227C09" w:rsidRPr="0099237F">
        <w:rPr>
          <w:rFonts w:asciiTheme="minorEastAsia" w:eastAsia="宋体" w:hAnsiTheme="minorEastAsia" w:hint="eastAsia"/>
          <w:sz w:val="21"/>
          <w:szCs w:val="21"/>
        </w:rPr>
        <w:t>提出</w:t>
      </w:r>
      <w:r w:rsidR="00A43710" w:rsidRPr="0099237F">
        <w:rPr>
          <w:rFonts w:asciiTheme="minorEastAsia" w:eastAsia="宋体" w:hAnsiTheme="minorEastAsia" w:hint="eastAsia"/>
          <w:sz w:val="21"/>
          <w:szCs w:val="21"/>
        </w:rPr>
        <w:t>《统筹推进世界一流大学和一流学科建设总体方案》</w:t>
      </w:r>
      <w:r w:rsidRPr="0099237F">
        <w:rPr>
          <w:rFonts w:asciiTheme="minorEastAsia" w:eastAsia="宋体" w:hAnsiTheme="minorEastAsia" w:hint="eastAsia"/>
          <w:sz w:val="21"/>
          <w:szCs w:val="21"/>
        </w:rPr>
        <w:t>，在创建世界一流大学的道路上，健全的学科评估和</w:t>
      </w:r>
      <w:r w:rsidR="00641E2B" w:rsidRPr="0099237F">
        <w:rPr>
          <w:rFonts w:asciiTheme="minorEastAsia" w:eastAsia="宋体" w:hAnsiTheme="minorEastAsia" w:hint="eastAsia"/>
          <w:sz w:val="21"/>
          <w:szCs w:val="21"/>
        </w:rPr>
        <w:t>导师评价</w:t>
      </w:r>
      <w:r w:rsidRPr="0099237F">
        <w:rPr>
          <w:rFonts w:asciiTheme="minorEastAsia" w:eastAsia="宋体" w:hAnsiTheme="minorEastAsia" w:hint="eastAsia"/>
          <w:sz w:val="21"/>
          <w:szCs w:val="21"/>
        </w:rPr>
        <w:t>体系尤为重要</w:t>
      </w:r>
      <w:r w:rsidR="00641E2B" w:rsidRPr="0099237F">
        <w:rPr>
          <w:rFonts w:asciiTheme="minorEastAsia" w:eastAsia="宋体" w:hAnsiTheme="minorEastAsia" w:hint="eastAsia"/>
          <w:sz w:val="21"/>
          <w:szCs w:val="21"/>
        </w:rPr>
        <w:t>。</w:t>
      </w:r>
      <w:r w:rsidR="00D636A2" w:rsidRPr="0099237F">
        <w:rPr>
          <w:rFonts w:asciiTheme="minorEastAsia" w:eastAsia="宋体" w:hAnsiTheme="minorEastAsia" w:hint="eastAsia"/>
          <w:sz w:val="21"/>
          <w:szCs w:val="21"/>
        </w:rPr>
        <w:t>从</w:t>
      </w:r>
      <w:r w:rsidRPr="0099237F">
        <w:rPr>
          <w:rFonts w:asciiTheme="minorEastAsia" w:eastAsia="宋体" w:hAnsiTheme="minorEastAsia" w:hint="eastAsia"/>
          <w:sz w:val="21"/>
          <w:szCs w:val="21"/>
        </w:rPr>
        <w:t>近期</w:t>
      </w:r>
      <w:r w:rsidR="00D636A2" w:rsidRPr="0099237F">
        <w:rPr>
          <w:rFonts w:asciiTheme="minorEastAsia" w:eastAsia="宋体" w:hAnsiTheme="minorEastAsia" w:hint="eastAsia"/>
          <w:sz w:val="21"/>
          <w:szCs w:val="21"/>
        </w:rPr>
        <w:t>多次发生</w:t>
      </w:r>
      <w:r w:rsidR="00883CB5" w:rsidRPr="0099237F">
        <w:rPr>
          <w:rFonts w:asciiTheme="minorEastAsia" w:eastAsia="宋体" w:hAnsiTheme="minorEastAsia" w:hint="eastAsia"/>
          <w:sz w:val="21"/>
          <w:szCs w:val="21"/>
        </w:rPr>
        <w:t>的</w:t>
      </w:r>
      <w:r w:rsidR="00D636A2" w:rsidRPr="0099237F">
        <w:rPr>
          <w:rFonts w:asciiTheme="minorEastAsia" w:eastAsia="宋体" w:hAnsiTheme="minorEastAsia" w:hint="eastAsia"/>
          <w:sz w:val="21"/>
          <w:szCs w:val="21"/>
        </w:rPr>
        <w:t>国内学者论文被撤稿事件可反思</w:t>
      </w:r>
      <w:r w:rsidR="00641E2B" w:rsidRPr="0099237F">
        <w:rPr>
          <w:rFonts w:asciiTheme="minorEastAsia" w:eastAsia="宋体" w:hAnsiTheme="minorEastAsia" w:hint="eastAsia"/>
          <w:sz w:val="21"/>
          <w:szCs w:val="21"/>
        </w:rPr>
        <w:t>，</w:t>
      </w:r>
      <w:r w:rsidR="00D636A2" w:rsidRPr="0099237F">
        <w:rPr>
          <w:rFonts w:asciiTheme="minorEastAsia" w:eastAsia="宋体" w:hAnsiTheme="minorEastAsia" w:hint="eastAsia"/>
          <w:sz w:val="21"/>
          <w:szCs w:val="21"/>
        </w:rPr>
        <w:t>学术道德声誉</w:t>
      </w:r>
      <w:r w:rsidR="00204BD7" w:rsidRPr="0099237F">
        <w:rPr>
          <w:rFonts w:asciiTheme="minorEastAsia" w:eastAsia="宋体" w:hAnsiTheme="minorEastAsia" w:hint="eastAsia"/>
          <w:sz w:val="21"/>
          <w:szCs w:val="21"/>
        </w:rPr>
        <w:t>对</w:t>
      </w:r>
      <w:r w:rsidR="00D636A2" w:rsidRPr="0099237F">
        <w:rPr>
          <w:rFonts w:asciiTheme="minorEastAsia" w:eastAsia="宋体" w:hAnsiTheme="minorEastAsia" w:hint="eastAsia"/>
          <w:sz w:val="21"/>
          <w:szCs w:val="21"/>
        </w:rPr>
        <w:t>我国的学科</w:t>
      </w:r>
      <w:r w:rsidR="00340B0D" w:rsidRPr="0099237F">
        <w:rPr>
          <w:rFonts w:asciiTheme="minorEastAsia" w:eastAsia="宋体" w:hAnsiTheme="minorEastAsia" w:hint="eastAsia"/>
          <w:sz w:val="21"/>
          <w:szCs w:val="21"/>
        </w:rPr>
        <w:t>声誉</w:t>
      </w:r>
      <w:r w:rsidR="00204BD7" w:rsidRPr="0099237F">
        <w:rPr>
          <w:rFonts w:asciiTheme="minorEastAsia" w:eastAsia="宋体" w:hAnsiTheme="minorEastAsia" w:hint="eastAsia"/>
          <w:sz w:val="21"/>
          <w:szCs w:val="21"/>
        </w:rPr>
        <w:t>评估尤为重要</w:t>
      </w:r>
      <w:r w:rsidR="00D636A2" w:rsidRPr="0099237F">
        <w:rPr>
          <w:rFonts w:asciiTheme="minorEastAsia" w:eastAsia="宋体" w:hAnsiTheme="minorEastAsia" w:hint="eastAsia"/>
          <w:sz w:val="21"/>
          <w:szCs w:val="21"/>
        </w:rPr>
        <w:t>。</w:t>
      </w:r>
      <w:r w:rsidR="00340B0D" w:rsidRPr="0099237F">
        <w:rPr>
          <w:rFonts w:asciiTheme="minorEastAsia" w:eastAsia="宋体" w:hAnsiTheme="minorEastAsia" w:hint="eastAsia"/>
          <w:sz w:val="21"/>
          <w:szCs w:val="21"/>
        </w:rPr>
        <w:t>同时，作为导师</w:t>
      </w:r>
      <w:r w:rsidR="00641E2B" w:rsidRPr="0099237F">
        <w:rPr>
          <w:rFonts w:asciiTheme="minorEastAsia" w:eastAsia="宋体" w:hAnsiTheme="minorEastAsia" w:hint="eastAsia"/>
          <w:sz w:val="21"/>
          <w:szCs w:val="21"/>
        </w:rPr>
        <w:t>，</w:t>
      </w:r>
      <w:r w:rsidR="00340B0D" w:rsidRPr="0099237F">
        <w:rPr>
          <w:rFonts w:asciiTheme="minorEastAsia" w:eastAsia="宋体" w:hAnsiTheme="minorEastAsia" w:hint="eastAsia"/>
          <w:sz w:val="21"/>
          <w:szCs w:val="21"/>
        </w:rPr>
        <w:t>其学术道德水平又直接影响到研究生群体和下一代科学工作者</w:t>
      </w:r>
      <w:r w:rsidR="00641E2B" w:rsidRPr="0099237F">
        <w:rPr>
          <w:rFonts w:asciiTheme="minorEastAsia" w:eastAsia="宋体" w:hAnsiTheme="minorEastAsia" w:hint="eastAsia"/>
          <w:sz w:val="21"/>
          <w:szCs w:val="21"/>
        </w:rPr>
        <w:t>的学术态度</w:t>
      </w:r>
      <w:r w:rsidR="00340B0D" w:rsidRPr="0099237F">
        <w:rPr>
          <w:rFonts w:asciiTheme="minorEastAsia" w:eastAsia="宋体" w:hAnsiTheme="minorEastAsia" w:hint="eastAsia"/>
          <w:sz w:val="21"/>
          <w:szCs w:val="21"/>
        </w:rPr>
        <w:t>。</w:t>
      </w:r>
      <w:r w:rsidR="00814269">
        <w:rPr>
          <w:rFonts w:asciiTheme="minorEastAsia" w:eastAsia="宋体" w:hAnsiTheme="minorEastAsia" w:hint="eastAsia"/>
          <w:sz w:val="21"/>
          <w:szCs w:val="21"/>
        </w:rPr>
        <w:t>应持续强调导师负责制在研究生学术道德规范教育的重要性</w:t>
      </w:r>
      <w:r w:rsidR="00A90C51">
        <w:rPr>
          <w:rFonts w:asciiTheme="minorEastAsia" w:eastAsia="宋体" w:hAnsiTheme="minorEastAsia" w:hint="eastAsia"/>
          <w:sz w:val="21"/>
          <w:szCs w:val="21"/>
        </w:rPr>
        <w:t>，推进导师队伍建设，提高导师自身学术道德水平以及其对研究生学术道德规范教育的重视。</w:t>
      </w:r>
      <w:r w:rsidR="00814269">
        <w:rPr>
          <w:rFonts w:asciiTheme="minorEastAsia" w:eastAsia="宋体" w:hAnsiTheme="minorEastAsia" w:hint="eastAsia"/>
          <w:sz w:val="21"/>
          <w:szCs w:val="21"/>
        </w:rPr>
        <w:t>如北京大学医学部</w:t>
      </w:r>
      <w:r w:rsidR="00814269">
        <w:rPr>
          <w:rFonts w:asciiTheme="minorEastAsia" w:eastAsia="宋体" w:hAnsiTheme="minorEastAsia" w:cs="Times New Roman" w:hint="eastAsia"/>
          <w:bCs/>
          <w:sz w:val="21"/>
          <w:szCs w:val="21"/>
        </w:rPr>
        <w:t>针对新上岗及在岗导师开展集中培训</w:t>
      </w:r>
      <w:r w:rsidR="00E57C21">
        <w:rPr>
          <w:rFonts w:asciiTheme="minorEastAsia" w:eastAsia="宋体" w:hAnsiTheme="minorEastAsia" w:cs="Times New Roman" w:hint="eastAsia"/>
          <w:bCs/>
          <w:sz w:val="21"/>
          <w:szCs w:val="21"/>
        </w:rPr>
        <w:t>。</w:t>
      </w:r>
      <w:r w:rsidR="00814269">
        <w:rPr>
          <w:rFonts w:asciiTheme="minorEastAsia" w:eastAsia="宋体" w:hAnsiTheme="minorEastAsia" w:cs="Times New Roman" w:hint="eastAsia"/>
          <w:bCs/>
          <w:sz w:val="21"/>
          <w:szCs w:val="21"/>
        </w:rPr>
        <w:t>同时，改革导师评价模式，改变单纯以发表文章数量等指标考核导师，引导激励导师对教学的投入。</w:t>
      </w:r>
      <w:r w:rsidR="00963537">
        <w:rPr>
          <w:rFonts w:asciiTheme="minorEastAsia" w:eastAsia="宋体" w:hAnsiTheme="minorEastAsia" w:cs="Times New Roman" w:hint="eastAsia"/>
          <w:bCs/>
          <w:sz w:val="21"/>
          <w:szCs w:val="21"/>
        </w:rPr>
        <w:t>如果</w:t>
      </w:r>
      <w:r w:rsidR="00E57C21">
        <w:rPr>
          <w:rFonts w:asciiTheme="minorEastAsia" w:eastAsia="宋体" w:hAnsiTheme="minorEastAsia" w:cs="Times New Roman" w:hint="eastAsia"/>
          <w:bCs/>
          <w:sz w:val="21"/>
          <w:szCs w:val="21"/>
        </w:rPr>
        <w:t>各高校</w:t>
      </w:r>
      <w:r w:rsidR="00883CB5" w:rsidRPr="0099237F">
        <w:rPr>
          <w:rFonts w:asciiTheme="minorEastAsia" w:eastAsia="宋体" w:hAnsiTheme="minorEastAsia" w:hint="eastAsia"/>
          <w:sz w:val="21"/>
          <w:szCs w:val="21"/>
        </w:rPr>
        <w:t>在导师评估中</w:t>
      </w:r>
      <w:r w:rsidR="00641E2B" w:rsidRPr="0099237F">
        <w:rPr>
          <w:rFonts w:asciiTheme="minorEastAsia" w:eastAsia="宋体" w:hAnsiTheme="minorEastAsia" w:hint="eastAsia"/>
          <w:sz w:val="21"/>
          <w:szCs w:val="21"/>
        </w:rPr>
        <w:t>加入研究生对导师学术道德规范</w:t>
      </w:r>
      <w:r w:rsidR="00FD76AE" w:rsidRPr="0099237F">
        <w:rPr>
          <w:rFonts w:asciiTheme="minorEastAsia" w:eastAsia="宋体" w:hAnsiTheme="minorEastAsia" w:hint="eastAsia"/>
          <w:sz w:val="21"/>
          <w:szCs w:val="21"/>
        </w:rPr>
        <w:t>的</w:t>
      </w:r>
      <w:r w:rsidR="00641E2B" w:rsidRPr="0099237F">
        <w:rPr>
          <w:rFonts w:asciiTheme="minorEastAsia" w:eastAsia="宋体" w:hAnsiTheme="minorEastAsia" w:hint="eastAsia"/>
          <w:sz w:val="21"/>
          <w:szCs w:val="21"/>
        </w:rPr>
        <w:t>测评环节，</w:t>
      </w:r>
      <w:r w:rsidR="00E57C21">
        <w:rPr>
          <w:rFonts w:asciiTheme="minorEastAsia" w:eastAsia="宋体" w:hAnsiTheme="minorEastAsia" w:hint="eastAsia"/>
          <w:sz w:val="21"/>
          <w:szCs w:val="21"/>
        </w:rPr>
        <w:t>也将</w:t>
      </w:r>
      <w:r w:rsidR="00641E2B" w:rsidRPr="0099237F">
        <w:rPr>
          <w:rFonts w:asciiTheme="minorEastAsia" w:eastAsia="宋体" w:hAnsiTheme="minorEastAsia" w:hint="eastAsia"/>
          <w:sz w:val="21"/>
          <w:szCs w:val="21"/>
        </w:rPr>
        <w:t>有利于完善导师监督机制，进一步健全导师评价体系，</w:t>
      </w:r>
      <w:r w:rsidR="00BE0828" w:rsidRPr="0099237F">
        <w:rPr>
          <w:rFonts w:asciiTheme="minorEastAsia" w:eastAsia="宋体" w:hAnsiTheme="minorEastAsia" w:hint="eastAsia"/>
          <w:sz w:val="21"/>
          <w:szCs w:val="21"/>
        </w:rPr>
        <w:t>有助于提高我国学者的学术道德声誉，</w:t>
      </w:r>
      <w:r w:rsidR="00C839E8" w:rsidRPr="0099237F">
        <w:rPr>
          <w:rFonts w:asciiTheme="minorEastAsia" w:eastAsia="宋体" w:hAnsiTheme="minorEastAsia" w:hint="eastAsia"/>
          <w:sz w:val="21"/>
          <w:szCs w:val="21"/>
        </w:rPr>
        <w:t>也</w:t>
      </w:r>
      <w:r w:rsidR="00776354" w:rsidRPr="0099237F">
        <w:rPr>
          <w:rFonts w:asciiTheme="minorEastAsia" w:eastAsia="宋体" w:hAnsiTheme="minorEastAsia" w:hint="eastAsia"/>
          <w:sz w:val="21"/>
          <w:szCs w:val="21"/>
        </w:rPr>
        <w:t>有</w:t>
      </w:r>
      <w:r w:rsidR="00BE0828" w:rsidRPr="0099237F">
        <w:rPr>
          <w:rFonts w:asciiTheme="minorEastAsia" w:eastAsia="宋体" w:hAnsiTheme="minorEastAsia" w:hint="eastAsia"/>
          <w:sz w:val="21"/>
          <w:szCs w:val="21"/>
        </w:rPr>
        <w:t>助于</w:t>
      </w:r>
      <w:r w:rsidR="00C839E8" w:rsidRPr="0099237F">
        <w:rPr>
          <w:rFonts w:asciiTheme="minorEastAsia" w:eastAsia="宋体" w:hAnsiTheme="minorEastAsia" w:hint="eastAsia"/>
          <w:sz w:val="21"/>
          <w:szCs w:val="21"/>
        </w:rPr>
        <w:t>对</w:t>
      </w:r>
      <w:r w:rsidR="00BE0828" w:rsidRPr="0099237F">
        <w:rPr>
          <w:rFonts w:asciiTheme="minorEastAsia" w:eastAsia="宋体" w:hAnsiTheme="minorEastAsia" w:hint="eastAsia"/>
          <w:sz w:val="21"/>
          <w:szCs w:val="21"/>
        </w:rPr>
        <w:t>研究生学术道德规范的</w:t>
      </w:r>
      <w:r w:rsidR="00776354" w:rsidRPr="0099237F">
        <w:rPr>
          <w:rFonts w:asciiTheme="minorEastAsia" w:eastAsia="宋体" w:hAnsiTheme="minorEastAsia" w:hint="eastAsia"/>
          <w:sz w:val="21"/>
          <w:szCs w:val="21"/>
        </w:rPr>
        <w:t>正向</w:t>
      </w:r>
      <w:r w:rsidR="00BE0828" w:rsidRPr="0099237F">
        <w:rPr>
          <w:rFonts w:asciiTheme="minorEastAsia" w:eastAsia="宋体" w:hAnsiTheme="minorEastAsia" w:hint="eastAsia"/>
          <w:sz w:val="21"/>
          <w:szCs w:val="21"/>
        </w:rPr>
        <w:t>教育引导。</w:t>
      </w:r>
    </w:p>
    <w:p w:rsidR="00090901" w:rsidRPr="005D48C3" w:rsidRDefault="005D48C3" w:rsidP="00AA72F3">
      <w:pPr>
        <w:tabs>
          <w:tab w:val="left" w:pos="0"/>
        </w:tabs>
        <w:adjustRightInd/>
        <w:spacing w:after="0" w:line="360" w:lineRule="auto"/>
        <w:rPr>
          <w:rFonts w:asciiTheme="minorEastAsia" w:eastAsia="宋体" w:hAnsiTheme="minorEastAsia"/>
          <w:b/>
          <w:sz w:val="21"/>
          <w:szCs w:val="21"/>
        </w:rPr>
      </w:pPr>
      <w:r>
        <w:rPr>
          <w:rFonts w:asciiTheme="minorEastAsia" w:eastAsia="宋体" w:hAnsiTheme="minorEastAsia" w:hint="eastAsia"/>
          <w:b/>
          <w:sz w:val="21"/>
          <w:szCs w:val="21"/>
        </w:rPr>
        <w:t>3</w:t>
      </w:r>
      <w:r w:rsidR="00AA72F3" w:rsidRPr="005D48C3">
        <w:rPr>
          <w:rFonts w:asciiTheme="minorEastAsia" w:eastAsia="宋体" w:hAnsiTheme="minorEastAsia" w:hint="eastAsia"/>
          <w:b/>
          <w:sz w:val="21"/>
          <w:szCs w:val="21"/>
        </w:rPr>
        <w:t xml:space="preserve">.4 </w:t>
      </w:r>
      <w:r w:rsidR="005C0652" w:rsidRPr="005D48C3">
        <w:rPr>
          <w:rFonts w:asciiTheme="minorEastAsia" w:eastAsia="宋体" w:hAnsiTheme="minorEastAsia" w:hint="eastAsia"/>
          <w:sz w:val="21"/>
          <w:szCs w:val="21"/>
        </w:rPr>
        <w:t>师生双向测评</w:t>
      </w:r>
      <w:r w:rsidR="006227C7" w:rsidRPr="005D48C3">
        <w:rPr>
          <w:rFonts w:asciiTheme="minorEastAsia" w:eastAsia="宋体" w:hAnsiTheme="minorEastAsia" w:hint="eastAsia"/>
          <w:sz w:val="21"/>
          <w:szCs w:val="21"/>
        </w:rPr>
        <w:t>利于</w:t>
      </w:r>
      <w:r w:rsidR="00CA2447" w:rsidRPr="005D48C3">
        <w:rPr>
          <w:rFonts w:asciiTheme="minorEastAsia" w:eastAsia="宋体" w:hAnsiTheme="minorEastAsia" w:hint="eastAsia"/>
          <w:sz w:val="21"/>
          <w:szCs w:val="21"/>
        </w:rPr>
        <w:t>高校</w:t>
      </w:r>
      <w:r w:rsidR="009C32DA" w:rsidRPr="005D48C3">
        <w:rPr>
          <w:rFonts w:asciiTheme="minorEastAsia" w:eastAsia="宋体" w:hAnsiTheme="minorEastAsia" w:hint="eastAsia"/>
          <w:sz w:val="21"/>
          <w:szCs w:val="21"/>
        </w:rPr>
        <w:t>管理部门科学</w:t>
      </w:r>
      <w:r w:rsidR="00A06376" w:rsidRPr="005D48C3">
        <w:rPr>
          <w:rFonts w:asciiTheme="minorEastAsia" w:eastAsia="宋体" w:hAnsiTheme="minorEastAsia" w:hint="eastAsia"/>
          <w:sz w:val="21"/>
          <w:szCs w:val="21"/>
        </w:rPr>
        <w:t>统筹</w:t>
      </w:r>
      <w:r w:rsidR="009C32DA" w:rsidRPr="005D48C3">
        <w:rPr>
          <w:rFonts w:asciiTheme="minorEastAsia" w:eastAsia="宋体" w:hAnsiTheme="minorEastAsia" w:hint="eastAsia"/>
          <w:sz w:val="21"/>
          <w:szCs w:val="21"/>
        </w:rPr>
        <w:t>学术道德规范教育工作</w:t>
      </w:r>
    </w:p>
    <w:p w:rsidR="009E7C58" w:rsidRDefault="005C0652" w:rsidP="0099237F">
      <w:pPr>
        <w:tabs>
          <w:tab w:val="left" w:pos="142"/>
        </w:tabs>
        <w:adjustRightInd/>
        <w:spacing w:after="0" w:line="360" w:lineRule="auto"/>
        <w:ind w:firstLineChars="200" w:firstLine="420"/>
        <w:rPr>
          <w:rFonts w:asciiTheme="minorEastAsia" w:eastAsia="宋体" w:hAnsiTheme="minorEastAsia" w:cs="Times New Roman"/>
          <w:bCs/>
          <w:sz w:val="21"/>
          <w:szCs w:val="21"/>
        </w:rPr>
      </w:pPr>
      <w:r w:rsidRPr="0099237F">
        <w:rPr>
          <w:rFonts w:asciiTheme="minorEastAsia" w:eastAsia="宋体" w:hAnsiTheme="minorEastAsia" w:cs="Times New Roman" w:hint="eastAsia"/>
          <w:bCs/>
          <w:sz w:val="21"/>
          <w:szCs w:val="21"/>
        </w:rPr>
        <w:t>高校管理部门对师生的学术道德规范制度构建等起着决定性作用，应最大力度地发挥其在高校学术道德规范教育中的整体协调作用。通过</w:t>
      </w:r>
      <w:r w:rsidR="0080759B" w:rsidRPr="0099237F">
        <w:rPr>
          <w:rFonts w:asciiTheme="minorEastAsia" w:eastAsia="宋体" w:hAnsiTheme="minorEastAsia" w:cs="Times New Roman" w:hint="eastAsia"/>
          <w:bCs/>
          <w:sz w:val="21"/>
          <w:szCs w:val="21"/>
        </w:rPr>
        <w:t>开展学术道德规范师生双向测评工作，</w:t>
      </w:r>
      <w:r w:rsidRPr="0099237F">
        <w:rPr>
          <w:rFonts w:asciiTheme="minorEastAsia" w:eastAsia="宋体" w:hAnsiTheme="minorEastAsia" w:cs="Times New Roman" w:hint="eastAsia"/>
          <w:bCs/>
          <w:sz w:val="21"/>
          <w:szCs w:val="21"/>
        </w:rPr>
        <w:t>加强了管理者、导师、研究生之间的沟通，密切了三方关系，管理部门参考、依据师生关于学术道德规范现况、教育情况、对学术道德规范教育</w:t>
      </w:r>
      <w:r w:rsidR="006A0F73" w:rsidRPr="0099237F">
        <w:rPr>
          <w:rFonts w:asciiTheme="minorEastAsia" w:eastAsia="宋体" w:hAnsiTheme="minorEastAsia" w:cs="Times New Roman" w:hint="eastAsia"/>
          <w:bCs/>
          <w:sz w:val="21"/>
          <w:szCs w:val="21"/>
        </w:rPr>
        <w:t>提出</w:t>
      </w:r>
      <w:r w:rsidRPr="0099237F">
        <w:rPr>
          <w:rFonts w:asciiTheme="minorEastAsia" w:eastAsia="宋体" w:hAnsiTheme="minorEastAsia" w:cs="Times New Roman" w:hint="eastAsia"/>
          <w:bCs/>
          <w:sz w:val="21"/>
          <w:szCs w:val="21"/>
        </w:rPr>
        <w:t>的建议意见等方面的反馈</w:t>
      </w:r>
      <w:r w:rsidR="00020803" w:rsidRPr="0099237F">
        <w:rPr>
          <w:rFonts w:asciiTheme="minorEastAsia" w:eastAsia="宋体" w:hAnsiTheme="minorEastAsia" w:cs="Times New Roman" w:hint="eastAsia"/>
          <w:bCs/>
          <w:sz w:val="21"/>
          <w:szCs w:val="21"/>
        </w:rPr>
        <w:t>，</w:t>
      </w:r>
      <w:r w:rsidR="009332CB" w:rsidRPr="0099237F">
        <w:rPr>
          <w:rFonts w:asciiTheme="minorEastAsia" w:eastAsia="宋体" w:hAnsiTheme="minorEastAsia" w:cs="Times New Roman" w:hint="eastAsia"/>
          <w:bCs/>
          <w:sz w:val="21"/>
          <w:szCs w:val="21"/>
        </w:rPr>
        <w:t>可</w:t>
      </w:r>
      <w:r w:rsidR="006A0F73" w:rsidRPr="0099237F">
        <w:rPr>
          <w:rFonts w:asciiTheme="minorEastAsia" w:eastAsia="宋体" w:hAnsiTheme="minorEastAsia" w:cs="Times New Roman" w:hint="eastAsia"/>
          <w:bCs/>
          <w:sz w:val="21"/>
          <w:szCs w:val="21"/>
        </w:rPr>
        <w:t>掌</w:t>
      </w:r>
      <w:r w:rsidRPr="0099237F">
        <w:rPr>
          <w:rFonts w:asciiTheme="minorEastAsia" w:eastAsia="宋体" w:hAnsiTheme="minorEastAsia" w:cs="Times New Roman" w:hint="eastAsia"/>
          <w:bCs/>
          <w:sz w:val="21"/>
          <w:szCs w:val="21"/>
        </w:rPr>
        <w:t>握师生学术道德规范教育的主动权，对师生的学术道德规范进行监督</w:t>
      </w:r>
      <w:r w:rsidR="0080759B" w:rsidRPr="0099237F">
        <w:rPr>
          <w:rFonts w:asciiTheme="minorEastAsia" w:eastAsia="宋体" w:hAnsiTheme="minorEastAsia" w:cs="Times New Roman" w:hint="eastAsia"/>
          <w:bCs/>
          <w:sz w:val="21"/>
          <w:szCs w:val="21"/>
        </w:rPr>
        <w:t>，</w:t>
      </w:r>
      <w:r w:rsidRPr="0099237F">
        <w:rPr>
          <w:rFonts w:asciiTheme="minorEastAsia" w:eastAsia="宋体" w:hAnsiTheme="minorEastAsia" w:cs="Times New Roman" w:hint="eastAsia"/>
          <w:bCs/>
          <w:sz w:val="21"/>
          <w:szCs w:val="21"/>
        </w:rPr>
        <w:t>并寻找关键处及</w:t>
      </w:r>
      <w:r w:rsidR="0080759B" w:rsidRPr="0099237F">
        <w:rPr>
          <w:rFonts w:asciiTheme="minorEastAsia" w:eastAsia="宋体" w:hAnsiTheme="minorEastAsia" w:cs="Times New Roman" w:hint="eastAsia"/>
          <w:bCs/>
          <w:sz w:val="21"/>
          <w:szCs w:val="21"/>
        </w:rPr>
        <w:t>薄弱点</w:t>
      </w:r>
      <w:r w:rsidRPr="0099237F">
        <w:rPr>
          <w:rFonts w:asciiTheme="minorEastAsia" w:eastAsia="宋体" w:hAnsiTheme="minorEastAsia" w:cs="Times New Roman" w:hint="eastAsia"/>
          <w:bCs/>
          <w:sz w:val="21"/>
          <w:szCs w:val="21"/>
        </w:rPr>
        <w:t>，有效避免教育工作的盲目性，有的放矢</w:t>
      </w:r>
      <w:r w:rsidR="0080759B" w:rsidRPr="0099237F">
        <w:rPr>
          <w:rFonts w:asciiTheme="minorEastAsia" w:eastAsia="宋体" w:hAnsiTheme="minorEastAsia" w:cs="Times New Roman" w:hint="eastAsia"/>
          <w:bCs/>
          <w:sz w:val="21"/>
          <w:szCs w:val="21"/>
        </w:rPr>
        <w:t>制定切实可行的措施</w:t>
      </w:r>
      <w:r w:rsidR="006A0F73" w:rsidRPr="0099237F">
        <w:rPr>
          <w:rFonts w:asciiTheme="minorEastAsia" w:eastAsia="宋体" w:hAnsiTheme="minorEastAsia" w:cs="Times New Roman" w:hint="eastAsia"/>
          <w:bCs/>
          <w:sz w:val="21"/>
          <w:szCs w:val="21"/>
        </w:rPr>
        <w:t>统筹</w:t>
      </w:r>
      <w:r w:rsidR="0080759B" w:rsidRPr="0099237F">
        <w:rPr>
          <w:rFonts w:asciiTheme="minorEastAsia" w:eastAsia="宋体" w:hAnsiTheme="minorEastAsia" w:cs="Times New Roman" w:hint="eastAsia"/>
          <w:bCs/>
          <w:sz w:val="21"/>
          <w:szCs w:val="21"/>
        </w:rPr>
        <w:t>研究生学术道德规范教育</w:t>
      </w:r>
      <w:r w:rsidR="006A0F73" w:rsidRPr="0099237F">
        <w:rPr>
          <w:rFonts w:asciiTheme="minorEastAsia" w:eastAsia="宋体" w:hAnsiTheme="minorEastAsia" w:cs="Times New Roman" w:hint="eastAsia"/>
          <w:bCs/>
          <w:sz w:val="21"/>
          <w:szCs w:val="21"/>
        </w:rPr>
        <w:t>及导师遴选评估等工作，确保管理工作规范化和科学化进行</w:t>
      </w:r>
      <w:r w:rsidRPr="0099237F">
        <w:rPr>
          <w:rFonts w:asciiTheme="minorEastAsia" w:eastAsia="宋体" w:hAnsiTheme="minorEastAsia" w:cs="Times New Roman" w:hint="eastAsia"/>
          <w:bCs/>
          <w:sz w:val="21"/>
          <w:szCs w:val="21"/>
        </w:rPr>
        <w:t>，</w:t>
      </w:r>
      <w:r w:rsidR="006A0F73" w:rsidRPr="0099237F">
        <w:rPr>
          <w:rFonts w:asciiTheme="minorEastAsia" w:eastAsia="宋体" w:hAnsiTheme="minorEastAsia" w:cs="Times New Roman" w:hint="eastAsia"/>
          <w:bCs/>
          <w:sz w:val="21"/>
          <w:szCs w:val="21"/>
        </w:rPr>
        <w:t>助力于维护整个学术环境的纯洁性，促进学术工作的不断创新和健康发展</w:t>
      </w:r>
      <w:r w:rsidR="0080759B" w:rsidRPr="0099237F">
        <w:rPr>
          <w:rFonts w:asciiTheme="minorEastAsia" w:eastAsia="宋体" w:hAnsiTheme="minorEastAsia" w:cs="Times New Roman" w:hint="eastAsia"/>
          <w:bCs/>
          <w:sz w:val="21"/>
          <w:szCs w:val="21"/>
        </w:rPr>
        <w:t>。</w:t>
      </w:r>
      <w:r w:rsidR="009E7C58">
        <w:rPr>
          <w:rFonts w:asciiTheme="minorEastAsia" w:eastAsia="宋体" w:hAnsiTheme="minorEastAsia" w:cs="Times New Roman" w:hint="eastAsia"/>
          <w:bCs/>
          <w:sz w:val="21"/>
          <w:szCs w:val="21"/>
        </w:rPr>
        <w:t>如北京大学医学部在加强研究生学术道德规范教育方面，从新生开始，入学教育时集中进行学术规范教育培训，并对所有新生开展校纪校规考试。另外，针对医学生专业特色开设了《医学研究中安全防护与相关法规》和《科研诚信与学术规范》课程，并推进研究生综合素质测评体系，此体</w:t>
      </w:r>
      <w:r w:rsidR="00963537">
        <w:rPr>
          <w:rFonts w:asciiTheme="minorEastAsia" w:eastAsia="宋体" w:hAnsiTheme="minorEastAsia" w:cs="Times New Roman" w:hint="eastAsia"/>
          <w:bCs/>
          <w:sz w:val="21"/>
          <w:szCs w:val="21"/>
        </w:rPr>
        <w:t>系中研究生的思想道德、人文素质、专业水平、创新素质、身心素质各占比例，用于研究生的</w:t>
      </w:r>
      <w:r w:rsidR="009E7C58">
        <w:rPr>
          <w:rFonts w:asciiTheme="minorEastAsia" w:eastAsia="宋体" w:hAnsiTheme="minorEastAsia" w:cs="Times New Roman" w:hint="eastAsia"/>
          <w:bCs/>
          <w:sz w:val="21"/>
          <w:szCs w:val="21"/>
        </w:rPr>
        <w:t>评奖评优，以弱化既往“唯论文”现象，减轻学生论文压力，引导研究生全面发展。</w:t>
      </w:r>
    </w:p>
    <w:sectPr w:rsidR="009E7C58" w:rsidSect="00BF4A31">
      <w:endnotePr>
        <w:numFmt w:val="decimal"/>
      </w:endnotePr>
      <w:pgSz w:w="11906" w:h="16838"/>
      <w:pgMar w:top="1440" w:right="991"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53" w:rsidRDefault="00014E53" w:rsidP="008A75E1">
      <w:pPr>
        <w:spacing w:after="0"/>
      </w:pPr>
      <w:r>
        <w:separator/>
      </w:r>
    </w:p>
  </w:endnote>
  <w:endnote w:type="continuationSeparator" w:id="0">
    <w:p w:rsidR="00014E53" w:rsidRDefault="00014E53" w:rsidP="008A75E1">
      <w:pPr>
        <w:spacing w:after="0"/>
      </w:pPr>
      <w:r>
        <w:continuationSeparator/>
      </w:r>
    </w:p>
  </w:endnote>
  <w:endnote w:id="1">
    <w:p w:rsidR="00F72D8D" w:rsidRPr="00C152D5" w:rsidRDefault="002A2AC5" w:rsidP="00C152D5">
      <w:pPr>
        <w:spacing w:before="100" w:after="50" w:line="250" w:lineRule="atLeast"/>
        <w:rPr>
          <w:rFonts w:asciiTheme="minorEastAsia" w:hAnsiTheme="minorEastAsia"/>
          <w:bCs/>
          <w:szCs w:val="21"/>
        </w:rPr>
      </w:pPr>
      <w:r w:rsidRPr="00C152D5">
        <w:rPr>
          <w:rFonts w:asciiTheme="minorEastAsia" w:eastAsia="宋体" w:hAnsiTheme="minorEastAsia" w:cs="Times New Roman"/>
          <w:bCs/>
          <w:sz w:val="21"/>
          <w:szCs w:val="21"/>
        </w:rPr>
        <w:t xml:space="preserve">[1] </w:t>
      </w:r>
      <w:r w:rsidR="00C152D5" w:rsidRPr="00C152D5">
        <w:rPr>
          <w:rFonts w:asciiTheme="minorEastAsia" w:eastAsia="宋体" w:hAnsiTheme="minorEastAsia" w:cs="Times New Roman" w:hint="eastAsia"/>
          <w:bCs/>
          <w:sz w:val="21"/>
          <w:szCs w:val="21"/>
        </w:rPr>
        <w:t>WANG Q,ZHANG J,DUAN L</w:t>
      </w:r>
      <w:r w:rsidR="00662664">
        <w:rPr>
          <w:rFonts w:asciiTheme="minorEastAsia" w:eastAsia="宋体" w:hAnsiTheme="minorEastAsia" w:cs="Times New Roman" w:hint="eastAsia"/>
          <w:bCs/>
          <w:sz w:val="21"/>
          <w:szCs w:val="21"/>
        </w:rPr>
        <w:t>P</w:t>
      </w:r>
      <w:r w:rsidR="00C152D5" w:rsidRPr="00C152D5">
        <w:rPr>
          <w:rFonts w:asciiTheme="minorEastAsia" w:eastAsia="宋体" w:hAnsiTheme="minorEastAsia" w:cs="Times New Roman" w:hint="eastAsia"/>
          <w:bCs/>
          <w:sz w:val="21"/>
          <w:szCs w:val="21"/>
        </w:rPr>
        <w:t>.Academia criterion education of graduatede student in Peking University  Health Science Center.</w:t>
      </w:r>
      <w:r w:rsidR="00C152D5">
        <w:rPr>
          <w:rFonts w:asciiTheme="minorEastAsia" w:eastAsia="宋体" w:hAnsiTheme="minorEastAsia" w:cs="Times New Roman" w:hint="eastAsia"/>
          <w:bCs/>
          <w:sz w:val="21"/>
          <w:szCs w:val="21"/>
        </w:rPr>
        <w:t xml:space="preserve">Chinese Journal Of Medical Science </w:t>
      </w:r>
      <w:r w:rsidR="00C152D5">
        <w:rPr>
          <w:rFonts w:asciiTheme="minorEastAsia" w:eastAsia="宋体" w:hAnsiTheme="minorEastAsia" w:cs="Times New Roman"/>
          <w:bCs/>
          <w:sz w:val="21"/>
          <w:szCs w:val="21"/>
        </w:rPr>
        <w:t>Research</w:t>
      </w:r>
      <w:r w:rsidR="00C152D5">
        <w:rPr>
          <w:rFonts w:asciiTheme="minorEastAsia" w:eastAsia="宋体" w:hAnsiTheme="minorEastAsia" w:cs="Times New Roman" w:hint="eastAsia"/>
          <w:bCs/>
          <w:sz w:val="21"/>
          <w:szCs w:val="21"/>
        </w:rPr>
        <w:t xml:space="preserve"> Management,2007,20(1):42-44.(in Chinese)</w:t>
      </w:r>
    </w:p>
    <w:p w:rsidR="002A2AC5" w:rsidRPr="00C152D5" w:rsidRDefault="002A2AC5" w:rsidP="007F77C3">
      <w:pPr>
        <w:pStyle w:val="a9"/>
        <w:rPr>
          <w:rFonts w:asciiTheme="minorEastAsia" w:hAnsiTheme="minorEastAsia"/>
          <w:bCs/>
          <w:kern w:val="0"/>
          <w:szCs w:val="21"/>
        </w:rPr>
      </w:pPr>
      <w:r w:rsidRPr="00C152D5">
        <w:rPr>
          <w:rFonts w:hint="eastAsia"/>
          <w:kern w:val="0"/>
        </w:rPr>
        <w:t>王青，张娟，段丽萍</w:t>
      </w:r>
      <w:r w:rsidRPr="00C152D5">
        <w:rPr>
          <w:rFonts w:hint="eastAsia"/>
          <w:kern w:val="0"/>
        </w:rPr>
        <w:t>.</w:t>
      </w:r>
      <w:r w:rsidRPr="00C152D5">
        <w:rPr>
          <w:rFonts w:hint="eastAsia"/>
          <w:kern w:val="0"/>
        </w:rPr>
        <w:t>北京大学医学部研究生学术规范教育的调查分析</w:t>
      </w:r>
      <w:r w:rsidRPr="00C152D5">
        <w:rPr>
          <w:rFonts w:hint="eastAsia"/>
          <w:kern w:val="0"/>
        </w:rPr>
        <w:t>[J].</w:t>
      </w:r>
      <w:r w:rsidRPr="00C152D5">
        <w:rPr>
          <w:rFonts w:hint="eastAsia"/>
          <w:kern w:val="0"/>
        </w:rPr>
        <w:t>中华医学科研管理，</w:t>
      </w:r>
      <w:r w:rsidRPr="00C152D5">
        <w:rPr>
          <w:rFonts w:hint="eastAsia"/>
          <w:kern w:val="0"/>
        </w:rPr>
        <w:t>2007</w:t>
      </w:r>
      <w:r w:rsidRPr="00C152D5">
        <w:rPr>
          <w:rFonts w:hint="eastAsia"/>
          <w:kern w:val="0"/>
        </w:rPr>
        <w:t>，</w:t>
      </w:r>
      <w:r w:rsidRPr="00C152D5">
        <w:rPr>
          <w:rFonts w:hint="eastAsia"/>
          <w:kern w:val="0"/>
        </w:rPr>
        <w:t>20</w:t>
      </w:r>
      <w:r w:rsidRPr="00C152D5">
        <w:rPr>
          <w:rFonts w:hint="eastAsia"/>
          <w:kern w:val="0"/>
        </w:rPr>
        <w:t>（</w:t>
      </w:r>
      <w:r w:rsidRPr="00C152D5">
        <w:rPr>
          <w:rFonts w:hint="eastAsia"/>
          <w:kern w:val="0"/>
        </w:rPr>
        <w:t>1</w:t>
      </w:r>
      <w:r w:rsidRPr="00C152D5">
        <w:rPr>
          <w:rFonts w:hint="eastAsia"/>
          <w:kern w:val="0"/>
        </w:rPr>
        <w:t>）：</w:t>
      </w:r>
      <w:r w:rsidRPr="00C152D5">
        <w:rPr>
          <w:rFonts w:hint="eastAsia"/>
          <w:kern w:val="0"/>
        </w:rPr>
        <w:t>42-44.</w:t>
      </w:r>
      <w:r w:rsidRPr="00C152D5">
        <w:rPr>
          <w:rFonts w:asciiTheme="minorEastAsia" w:hAnsiTheme="minorEastAsia" w:hint="eastAsia"/>
          <w:bCs/>
          <w:kern w:val="0"/>
          <w:szCs w:val="21"/>
        </w:rPr>
        <w:t xml:space="preserve"> </w:t>
      </w:r>
    </w:p>
  </w:endnote>
  <w:endnote w:id="2">
    <w:p w:rsidR="00662664" w:rsidRPr="00662664" w:rsidRDefault="002A2AC5" w:rsidP="00662664">
      <w:pPr>
        <w:spacing w:before="100" w:after="50" w:line="250" w:lineRule="atLeast"/>
        <w:rPr>
          <w:rFonts w:asciiTheme="minorEastAsia" w:eastAsia="宋体" w:hAnsiTheme="minorEastAsia" w:cs="Times New Roman"/>
          <w:bCs/>
          <w:sz w:val="21"/>
          <w:szCs w:val="21"/>
        </w:rPr>
      </w:pPr>
      <w:r w:rsidRPr="00662664">
        <w:rPr>
          <w:rFonts w:asciiTheme="minorEastAsia" w:eastAsia="宋体" w:hAnsiTheme="minorEastAsia" w:cs="Times New Roman"/>
          <w:bCs/>
          <w:sz w:val="21"/>
          <w:szCs w:val="21"/>
        </w:rPr>
        <w:t xml:space="preserve">[2] </w:t>
      </w:r>
      <w:r w:rsidR="00662664" w:rsidRPr="00662664">
        <w:rPr>
          <w:rFonts w:asciiTheme="minorEastAsia" w:eastAsia="宋体" w:hAnsiTheme="minorEastAsia" w:cs="Times New Roman" w:hint="eastAsia"/>
          <w:bCs/>
          <w:sz w:val="21"/>
          <w:szCs w:val="21"/>
        </w:rPr>
        <w:t>Shi QY,Xxiao K.</w:t>
      </w:r>
      <w:r w:rsidR="00662664">
        <w:rPr>
          <w:rFonts w:asciiTheme="minorEastAsia" w:eastAsia="宋体" w:hAnsiTheme="minorEastAsia" w:cs="Times New Roman"/>
          <w:bCs/>
          <w:sz w:val="21"/>
          <w:szCs w:val="21"/>
        </w:rPr>
        <w:t xml:space="preserve">Practical </w:t>
      </w:r>
      <w:r w:rsidR="00662664">
        <w:rPr>
          <w:rFonts w:asciiTheme="minorEastAsia" w:eastAsia="宋体" w:hAnsiTheme="minorEastAsia" w:cs="Times New Roman" w:hint="eastAsia"/>
          <w:bCs/>
          <w:sz w:val="21"/>
          <w:szCs w:val="21"/>
        </w:rPr>
        <w:t>d</w:t>
      </w:r>
      <w:r w:rsidR="00662664" w:rsidRPr="00662664">
        <w:rPr>
          <w:rFonts w:asciiTheme="minorEastAsia" w:eastAsia="宋体" w:hAnsiTheme="minorEastAsia" w:cs="Times New Roman"/>
          <w:bCs/>
          <w:sz w:val="21"/>
          <w:szCs w:val="21"/>
        </w:rPr>
        <w:t xml:space="preserve">imension </w:t>
      </w:r>
      <w:r w:rsidR="00662664">
        <w:rPr>
          <w:rFonts w:asciiTheme="minorEastAsia" w:eastAsia="宋体" w:hAnsiTheme="minorEastAsia" w:cs="Times New Roman" w:hint="eastAsia"/>
          <w:bCs/>
          <w:sz w:val="21"/>
          <w:szCs w:val="21"/>
        </w:rPr>
        <w:t>c</w:t>
      </w:r>
      <w:r w:rsidR="00662664" w:rsidRPr="00662664">
        <w:rPr>
          <w:rFonts w:asciiTheme="minorEastAsia" w:eastAsia="宋体" w:hAnsiTheme="minorEastAsia" w:cs="Times New Roman"/>
          <w:bCs/>
          <w:sz w:val="21"/>
          <w:szCs w:val="21"/>
        </w:rPr>
        <w:t xml:space="preserve">onstruction of </w:t>
      </w:r>
      <w:r w:rsidR="00662664" w:rsidRPr="00C152D5">
        <w:rPr>
          <w:rFonts w:asciiTheme="minorEastAsia" w:eastAsia="宋体" w:hAnsiTheme="minorEastAsia" w:cs="Times New Roman" w:hint="eastAsia"/>
          <w:bCs/>
          <w:sz w:val="21"/>
          <w:szCs w:val="21"/>
        </w:rPr>
        <w:t>graduatede student</w:t>
      </w:r>
      <w:r w:rsidR="00662664" w:rsidRPr="00662664">
        <w:rPr>
          <w:rFonts w:asciiTheme="minorEastAsia" w:eastAsia="宋体" w:hAnsiTheme="minorEastAsia" w:cs="Times New Roman"/>
          <w:bCs/>
          <w:sz w:val="21"/>
          <w:szCs w:val="21"/>
        </w:rPr>
        <w:t xml:space="preserve"> </w:t>
      </w:r>
      <w:r w:rsidR="00662664">
        <w:rPr>
          <w:rFonts w:asciiTheme="minorEastAsia" w:eastAsia="宋体" w:hAnsiTheme="minorEastAsia" w:cs="Times New Roman" w:hint="eastAsia"/>
          <w:bCs/>
          <w:sz w:val="21"/>
          <w:szCs w:val="21"/>
        </w:rPr>
        <w:t>a</w:t>
      </w:r>
      <w:r w:rsidR="00662664">
        <w:rPr>
          <w:rFonts w:asciiTheme="minorEastAsia" w:eastAsia="宋体" w:hAnsiTheme="minorEastAsia" w:cs="Times New Roman"/>
          <w:bCs/>
          <w:sz w:val="21"/>
          <w:szCs w:val="21"/>
        </w:rPr>
        <w:t xml:space="preserve">cademic </w:t>
      </w:r>
      <w:r w:rsidR="00662664">
        <w:rPr>
          <w:rFonts w:asciiTheme="minorEastAsia" w:eastAsia="宋体" w:hAnsiTheme="minorEastAsia" w:cs="Times New Roman" w:hint="eastAsia"/>
          <w:bCs/>
          <w:sz w:val="21"/>
          <w:szCs w:val="21"/>
        </w:rPr>
        <w:t>m</w:t>
      </w:r>
      <w:r w:rsidR="00662664" w:rsidRPr="00662664">
        <w:rPr>
          <w:rFonts w:asciiTheme="minorEastAsia" w:eastAsia="宋体" w:hAnsiTheme="minorEastAsia" w:cs="Times New Roman"/>
          <w:bCs/>
          <w:sz w:val="21"/>
          <w:szCs w:val="21"/>
        </w:rPr>
        <w:t xml:space="preserve">orals and </w:t>
      </w:r>
      <w:r w:rsidR="00662664">
        <w:rPr>
          <w:rFonts w:asciiTheme="minorEastAsia" w:eastAsia="宋体" w:hAnsiTheme="minorEastAsia" w:cs="Times New Roman" w:hint="eastAsia"/>
          <w:bCs/>
          <w:sz w:val="21"/>
          <w:szCs w:val="21"/>
        </w:rPr>
        <w:t>a</w:t>
      </w:r>
      <w:r w:rsidR="00A971DC">
        <w:rPr>
          <w:rFonts w:asciiTheme="minorEastAsia" w:eastAsia="宋体" w:hAnsiTheme="minorEastAsia" w:cs="Times New Roman"/>
          <w:bCs/>
          <w:sz w:val="21"/>
          <w:szCs w:val="21"/>
        </w:rPr>
        <w:t xml:space="preserve">cademic </w:t>
      </w:r>
      <w:r w:rsidR="00A971DC">
        <w:rPr>
          <w:rFonts w:asciiTheme="minorEastAsia" w:eastAsia="宋体" w:hAnsiTheme="minorEastAsia" w:cs="Times New Roman" w:hint="eastAsia"/>
          <w:bCs/>
          <w:sz w:val="21"/>
          <w:szCs w:val="21"/>
        </w:rPr>
        <w:t>n</w:t>
      </w:r>
      <w:r w:rsidR="00662664" w:rsidRPr="00662664">
        <w:rPr>
          <w:rFonts w:asciiTheme="minorEastAsia" w:eastAsia="宋体" w:hAnsiTheme="minorEastAsia" w:cs="Times New Roman"/>
          <w:bCs/>
          <w:sz w:val="21"/>
          <w:szCs w:val="21"/>
        </w:rPr>
        <w:t>orm long-term mechanism</w:t>
      </w:r>
      <w:r w:rsidR="00662664" w:rsidRPr="00662664">
        <w:rPr>
          <w:rFonts w:asciiTheme="minorEastAsia" w:eastAsia="宋体" w:hAnsiTheme="minorEastAsia" w:cs="Times New Roman" w:hint="eastAsia"/>
          <w:bCs/>
          <w:sz w:val="21"/>
          <w:szCs w:val="21"/>
        </w:rPr>
        <w:t xml:space="preserve">.Education Exploration,2015,6:77-79. </w:t>
      </w:r>
      <w:r w:rsidR="00662664">
        <w:rPr>
          <w:rFonts w:asciiTheme="minorEastAsia" w:eastAsia="宋体" w:hAnsiTheme="minorEastAsia" w:cs="Times New Roman" w:hint="eastAsia"/>
          <w:bCs/>
          <w:sz w:val="21"/>
          <w:szCs w:val="21"/>
        </w:rPr>
        <w:t>(in Chinese)</w:t>
      </w:r>
    </w:p>
    <w:p w:rsidR="002A2AC5" w:rsidRPr="00662664" w:rsidRDefault="002A2AC5" w:rsidP="00662664">
      <w:pPr>
        <w:spacing w:before="100" w:after="50" w:line="250" w:lineRule="atLeast"/>
        <w:rPr>
          <w:rFonts w:asciiTheme="minorEastAsia" w:eastAsia="宋体" w:hAnsiTheme="minorEastAsia" w:cs="Times New Roman"/>
          <w:bCs/>
          <w:sz w:val="21"/>
          <w:szCs w:val="21"/>
        </w:rPr>
      </w:pPr>
      <w:r w:rsidRPr="008A11E2">
        <w:rPr>
          <w:rFonts w:asciiTheme="minorEastAsia" w:eastAsia="宋体" w:hAnsiTheme="minorEastAsia" w:cs="Times New Roman"/>
          <w:bCs/>
          <w:sz w:val="21"/>
          <w:szCs w:val="21"/>
        </w:rPr>
        <w:t>石清云</w:t>
      </w:r>
      <w:r w:rsidR="0080440D">
        <w:rPr>
          <w:rFonts w:asciiTheme="minorEastAsia" w:eastAsia="宋体" w:hAnsiTheme="minorEastAsia" w:cs="Times New Roman" w:hint="eastAsia"/>
          <w:bCs/>
          <w:sz w:val="21"/>
          <w:szCs w:val="21"/>
        </w:rPr>
        <w:t>,</w:t>
      </w:r>
      <w:r w:rsidRPr="008A11E2">
        <w:rPr>
          <w:rFonts w:asciiTheme="minorEastAsia" w:eastAsia="宋体" w:hAnsiTheme="minorEastAsia" w:cs="Times New Roman"/>
          <w:bCs/>
          <w:sz w:val="21"/>
          <w:szCs w:val="21"/>
        </w:rPr>
        <w:t>肖 柯</w:t>
      </w:r>
      <w:r w:rsidRPr="008A11E2">
        <w:rPr>
          <w:rFonts w:asciiTheme="minorEastAsia" w:eastAsia="宋体" w:hAnsiTheme="minorEastAsia" w:cs="Times New Roman" w:hint="eastAsia"/>
          <w:bCs/>
          <w:sz w:val="21"/>
          <w:szCs w:val="21"/>
        </w:rPr>
        <w:t>.</w:t>
      </w:r>
      <w:r w:rsidRPr="008A11E2">
        <w:rPr>
          <w:rFonts w:asciiTheme="minorEastAsia" w:eastAsia="宋体" w:hAnsiTheme="minorEastAsia" w:cs="Times New Roman"/>
          <w:bCs/>
          <w:sz w:val="21"/>
          <w:szCs w:val="21"/>
        </w:rPr>
        <w:t>构建研究生学术道德与学术规范长效机制的实践维度</w:t>
      </w:r>
      <w:r w:rsidRPr="008A11E2">
        <w:rPr>
          <w:rFonts w:asciiTheme="minorEastAsia" w:eastAsia="宋体" w:hAnsiTheme="minorEastAsia" w:cs="Times New Roman" w:hint="eastAsia"/>
          <w:bCs/>
          <w:sz w:val="21"/>
          <w:szCs w:val="21"/>
        </w:rPr>
        <w:t>[J].教育探索，2015，6：77-79.</w:t>
      </w:r>
    </w:p>
  </w:endnote>
  <w:endnote w:id="3">
    <w:p w:rsidR="008A11E2" w:rsidRPr="008A11E2" w:rsidRDefault="002A2AC5" w:rsidP="008A11E2">
      <w:pPr>
        <w:spacing w:before="100" w:after="50" w:line="250" w:lineRule="atLeast"/>
        <w:rPr>
          <w:rFonts w:asciiTheme="minorEastAsia" w:eastAsia="宋体" w:hAnsiTheme="minorEastAsia" w:cs="Times New Roman"/>
          <w:bCs/>
          <w:sz w:val="21"/>
          <w:szCs w:val="21"/>
        </w:rPr>
      </w:pPr>
      <w:r w:rsidRPr="008A11E2">
        <w:rPr>
          <w:rFonts w:asciiTheme="minorEastAsia" w:eastAsia="宋体" w:hAnsiTheme="minorEastAsia" w:cs="Times New Roman"/>
          <w:bCs/>
          <w:sz w:val="21"/>
          <w:szCs w:val="21"/>
        </w:rPr>
        <w:t xml:space="preserve">[3] </w:t>
      </w:r>
      <w:r w:rsidR="00A971DC" w:rsidRPr="008A11E2">
        <w:rPr>
          <w:rFonts w:asciiTheme="minorEastAsia" w:eastAsia="宋体" w:hAnsiTheme="minorEastAsia" w:cs="Times New Roman" w:hint="eastAsia"/>
          <w:bCs/>
          <w:sz w:val="21"/>
          <w:szCs w:val="21"/>
        </w:rPr>
        <w:t>Ma GL,Du BY.</w:t>
      </w:r>
      <w:r w:rsidR="00A971DC" w:rsidRPr="008A11E2">
        <w:rPr>
          <w:rFonts w:asciiTheme="minorEastAsia" w:eastAsia="宋体" w:hAnsiTheme="minorEastAsia" w:cs="Times New Roman"/>
          <w:bCs/>
          <w:sz w:val="21"/>
          <w:szCs w:val="21"/>
        </w:rPr>
        <w:t xml:space="preserve">Some graduate student in academic </w:t>
      </w:r>
      <w:r w:rsidR="008A11E2" w:rsidRPr="008A11E2">
        <w:rPr>
          <w:rFonts w:asciiTheme="minorEastAsia" w:eastAsia="宋体" w:hAnsiTheme="minorEastAsia" w:cs="Times New Roman" w:hint="eastAsia"/>
          <w:bCs/>
          <w:sz w:val="21"/>
          <w:szCs w:val="21"/>
        </w:rPr>
        <w:t xml:space="preserve">misconduct </w:t>
      </w:r>
      <w:r w:rsidR="008A11E2" w:rsidRPr="008A11E2">
        <w:rPr>
          <w:rFonts w:asciiTheme="minorEastAsia" w:eastAsia="宋体" w:hAnsiTheme="minorEastAsia" w:cs="Times New Roman"/>
          <w:bCs/>
          <w:sz w:val="21"/>
          <w:szCs w:val="21"/>
        </w:rPr>
        <w:t>of the root cause</w:t>
      </w:r>
      <w:r w:rsidR="00A971DC" w:rsidRPr="008A11E2">
        <w:rPr>
          <w:rFonts w:asciiTheme="minorEastAsia" w:eastAsia="宋体" w:hAnsiTheme="minorEastAsia" w:cs="Times New Roman"/>
          <w:bCs/>
          <w:sz w:val="21"/>
          <w:szCs w:val="21"/>
        </w:rPr>
        <w:t xml:space="preserve"> and countermeasure</w:t>
      </w:r>
      <w:r w:rsidR="008A11E2" w:rsidRPr="008A11E2">
        <w:rPr>
          <w:rFonts w:asciiTheme="minorEastAsia" w:eastAsia="宋体" w:hAnsiTheme="minorEastAsia" w:cs="Times New Roman" w:hint="eastAsia"/>
          <w:bCs/>
          <w:sz w:val="21"/>
          <w:szCs w:val="21"/>
        </w:rPr>
        <w:t xml:space="preserve">. Research in Higher Education, 2010,27（1）：80-82. </w:t>
      </w:r>
      <w:r w:rsidR="008A11E2">
        <w:rPr>
          <w:rFonts w:asciiTheme="minorEastAsia" w:eastAsia="宋体" w:hAnsiTheme="minorEastAsia" w:cs="Times New Roman" w:hint="eastAsia"/>
          <w:bCs/>
          <w:sz w:val="21"/>
          <w:szCs w:val="21"/>
        </w:rPr>
        <w:t>(in Chinese)</w:t>
      </w:r>
    </w:p>
    <w:p w:rsidR="002A2AC5" w:rsidRPr="008A11E2" w:rsidRDefault="002A2AC5">
      <w:pPr>
        <w:pStyle w:val="a9"/>
        <w:rPr>
          <w:rFonts w:asciiTheme="minorEastAsia" w:hAnsiTheme="minorEastAsia"/>
          <w:bCs/>
          <w:kern w:val="0"/>
          <w:szCs w:val="21"/>
        </w:rPr>
      </w:pPr>
      <w:r w:rsidRPr="008A11E2">
        <w:rPr>
          <w:rFonts w:hint="eastAsia"/>
          <w:kern w:val="0"/>
        </w:rPr>
        <w:t>马革兰，杜秉玉</w:t>
      </w:r>
      <w:r w:rsidRPr="008A11E2">
        <w:rPr>
          <w:rFonts w:hint="eastAsia"/>
          <w:kern w:val="0"/>
        </w:rPr>
        <w:t>.</w:t>
      </w:r>
      <w:r w:rsidRPr="008A11E2">
        <w:rPr>
          <w:rFonts w:hint="eastAsia"/>
          <w:kern w:val="0"/>
        </w:rPr>
        <w:t>部分研究生学术道德失范的根源及对策</w:t>
      </w:r>
      <w:r w:rsidRPr="008A11E2">
        <w:rPr>
          <w:rFonts w:hint="eastAsia"/>
          <w:kern w:val="0"/>
        </w:rPr>
        <w:t>[J].</w:t>
      </w:r>
      <w:r w:rsidRPr="008A11E2">
        <w:rPr>
          <w:rFonts w:hint="eastAsia"/>
          <w:kern w:val="0"/>
        </w:rPr>
        <w:t>高等教育研究，</w:t>
      </w:r>
      <w:r w:rsidRPr="008A11E2">
        <w:rPr>
          <w:rFonts w:hint="eastAsia"/>
          <w:kern w:val="0"/>
        </w:rPr>
        <w:t>2010,27</w:t>
      </w:r>
      <w:r w:rsidRPr="008A11E2">
        <w:rPr>
          <w:rFonts w:hint="eastAsia"/>
          <w:kern w:val="0"/>
        </w:rPr>
        <w:t>（</w:t>
      </w:r>
      <w:r w:rsidRPr="008A11E2">
        <w:rPr>
          <w:rFonts w:hint="eastAsia"/>
          <w:kern w:val="0"/>
        </w:rPr>
        <w:t>1</w:t>
      </w:r>
      <w:r w:rsidRPr="008A11E2">
        <w:rPr>
          <w:rFonts w:hint="eastAsia"/>
          <w:kern w:val="0"/>
        </w:rPr>
        <w:t>）：</w:t>
      </w:r>
      <w:r w:rsidRPr="008A11E2">
        <w:rPr>
          <w:rFonts w:hint="eastAsia"/>
          <w:kern w:val="0"/>
        </w:rPr>
        <w:t>80-82.</w:t>
      </w:r>
    </w:p>
  </w:endnote>
  <w:endnote w:id="4">
    <w:p w:rsidR="00DA6504" w:rsidRPr="00DA6504" w:rsidRDefault="00203204" w:rsidP="00DA6504">
      <w:pPr>
        <w:spacing w:before="100" w:after="50" w:line="250" w:lineRule="atLeast"/>
        <w:rPr>
          <w:rFonts w:eastAsia="宋体"/>
        </w:rPr>
      </w:pPr>
      <w:r w:rsidRPr="00DA6504">
        <w:rPr>
          <w:rFonts w:asciiTheme="minorEastAsia" w:eastAsia="宋体" w:hAnsiTheme="minorEastAsia" w:cs="Times New Roman"/>
          <w:bCs/>
          <w:sz w:val="21"/>
          <w:szCs w:val="21"/>
        </w:rPr>
        <w:t xml:space="preserve">[4] </w:t>
      </w:r>
      <w:r w:rsidR="00DA6504" w:rsidRPr="00DA6504">
        <w:rPr>
          <w:rFonts w:asciiTheme="minorEastAsia" w:eastAsia="宋体" w:hAnsiTheme="minorEastAsia" w:cs="Times New Roman" w:hint="eastAsia"/>
          <w:bCs/>
          <w:sz w:val="21"/>
          <w:szCs w:val="21"/>
        </w:rPr>
        <w:t>Jia QQ,Chen YY.</w:t>
      </w:r>
      <w:r w:rsidR="00B332E2" w:rsidRPr="00DA6504">
        <w:rPr>
          <w:rFonts w:asciiTheme="minorEastAsia" w:eastAsia="宋体" w:hAnsiTheme="minorEastAsia" w:cs="Times New Roman"/>
          <w:bCs/>
          <w:sz w:val="21"/>
          <w:szCs w:val="21"/>
        </w:rPr>
        <w:t>Investigation and Inspiration</w:t>
      </w:r>
      <w:r w:rsidR="00B332E2" w:rsidRPr="00DA6504">
        <w:rPr>
          <w:rFonts w:asciiTheme="minorEastAsia" w:eastAsia="宋体" w:hAnsiTheme="minorEastAsia" w:cs="Times New Roman" w:hint="eastAsia"/>
          <w:bCs/>
          <w:sz w:val="21"/>
          <w:szCs w:val="21"/>
        </w:rPr>
        <w:t xml:space="preserve"> of</w:t>
      </w:r>
      <w:r w:rsidR="00B332E2" w:rsidRPr="00DA6504">
        <w:rPr>
          <w:rFonts w:asciiTheme="minorEastAsia" w:eastAsia="宋体" w:hAnsiTheme="minorEastAsia" w:cs="Times New Roman"/>
          <w:bCs/>
          <w:sz w:val="21"/>
          <w:szCs w:val="21"/>
        </w:rPr>
        <w:t xml:space="preserve"> </w:t>
      </w:r>
      <w:r w:rsidR="00DA6504" w:rsidRPr="00DA6504">
        <w:rPr>
          <w:rFonts w:asciiTheme="minorEastAsia" w:eastAsia="宋体" w:hAnsiTheme="minorEastAsia" w:cs="Times New Roman" w:hint="eastAsia"/>
          <w:bCs/>
          <w:sz w:val="21"/>
          <w:szCs w:val="21"/>
        </w:rPr>
        <w:t xml:space="preserve">the </w:t>
      </w:r>
      <w:r w:rsidR="00B332E2" w:rsidRPr="00DA6504">
        <w:rPr>
          <w:rFonts w:asciiTheme="minorEastAsia" w:eastAsia="宋体" w:hAnsiTheme="minorEastAsia" w:cs="Times New Roman"/>
          <w:bCs/>
          <w:sz w:val="21"/>
          <w:szCs w:val="21"/>
        </w:rPr>
        <w:t>academic behavi</w:t>
      </w:r>
      <w:r w:rsidR="00DA6504" w:rsidRPr="00DA6504">
        <w:rPr>
          <w:rFonts w:asciiTheme="minorEastAsia" w:eastAsia="宋体" w:hAnsiTheme="minorEastAsia" w:cs="Times New Roman"/>
          <w:bCs/>
          <w:sz w:val="21"/>
          <w:szCs w:val="21"/>
        </w:rPr>
        <w:t>or standard of graduate stude</w:t>
      </w:r>
      <w:r w:rsidR="00DA6504" w:rsidRPr="00DA6504">
        <w:rPr>
          <w:rFonts w:asciiTheme="minorEastAsia" w:eastAsia="宋体" w:hAnsiTheme="minorEastAsia" w:cs="Times New Roman" w:hint="eastAsia"/>
          <w:bCs/>
          <w:sz w:val="21"/>
          <w:szCs w:val="21"/>
        </w:rPr>
        <w:t>n.</w:t>
      </w:r>
      <w:r w:rsidR="00DA6504" w:rsidRPr="00DA6504">
        <w:rPr>
          <w:rFonts w:asciiTheme="minorEastAsia" w:eastAsia="宋体" w:hAnsiTheme="minorEastAsia" w:cs="Times New Roman"/>
          <w:bCs/>
          <w:sz w:val="21"/>
          <w:szCs w:val="21"/>
        </w:rPr>
        <w:t xml:space="preserve"> Academic Degrees &amp; Graduate Educatio</w:t>
      </w:r>
      <w:r w:rsidR="00DA6504" w:rsidRPr="00DA6504">
        <w:rPr>
          <w:rFonts w:asciiTheme="minorEastAsia" w:eastAsia="宋体" w:hAnsiTheme="minorEastAsia" w:cs="Times New Roman" w:hint="eastAsia"/>
          <w:bCs/>
          <w:sz w:val="21"/>
          <w:szCs w:val="21"/>
        </w:rPr>
        <w:t>n，2008</w:t>
      </w:r>
      <w:r w:rsidR="00DA6504" w:rsidRPr="00DA6504">
        <w:rPr>
          <w:rFonts w:asciiTheme="minorEastAsia" w:eastAsia="宋体" w:hAnsiTheme="minorEastAsia" w:cs="Times New Roman"/>
          <w:bCs/>
          <w:sz w:val="21"/>
          <w:szCs w:val="21"/>
        </w:rPr>
        <w:t>(S1)</w:t>
      </w:r>
      <w:r w:rsidR="00DA6504" w:rsidRPr="00DA6504">
        <w:rPr>
          <w:rFonts w:asciiTheme="minorEastAsia" w:eastAsia="宋体" w:hAnsiTheme="minorEastAsia" w:cs="Times New Roman" w:hint="eastAsia"/>
          <w:bCs/>
          <w:sz w:val="21"/>
          <w:szCs w:val="21"/>
        </w:rPr>
        <w:t>：102-107.</w:t>
      </w:r>
      <w:r w:rsidR="00DA6504" w:rsidRPr="008A11E2">
        <w:rPr>
          <w:rFonts w:asciiTheme="minorEastAsia" w:eastAsia="宋体" w:hAnsiTheme="minorEastAsia" w:cs="Times New Roman" w:hint="eastAsia"/>
          <w:bCs/>
          <w:sz w:val="21"/>
          <w:szCs w:val="21"/>
        </w:rPr>
        <w:t xml:space="preserve"> </w:t>
      </w:r>
      <w:r w:rsidR="00DA6504">
        <w:rPr>
          <w:rFonts w:asciiTheme="minorEastAsia" w:eastAsia="宋体" w:hAnsiTheme="minorEastAsia" w:cs="Times New Roman" w:hint="eastAsia"/>
          <w:bCs/>
          <w:sz w:val="21"/>
          <w:szCs w:val="21"/>
        </w:rPr>
        <w:t>(in Chinese)</w:t>
      </w:r>
    </w:p>
    <w:p w:rsidR="00203204" w:rsidRPr="00DA6504" w:rsidRDefault="00203204" w:rsidP="00DA6504">
      <w:pPr>
        <w:spacing w:before="100" w:after="50" w:line="250" w:lineRule="atLeast"/>
        <w:rPr>
          <w:rFonts w:asciiTheme="minorEastAsia" w:eastAsia="宋体" w:hAnsiTheme="minorEastAsia" w:cs="Times New Roman"/>
          <w:bCs/>
          <w:sz w:val="21"/>
          <w:szCs w:val="21"/>
        </w:rPr>
      </w:pPr>
      <w:r w:rsidRPr="00DA6504">
        <w:rPr>
          <w:rFonts w:asciiTheme="minorEastAsia" w:eastAsia="宋体" w:hAnsiTheme="minorEastAsia" w:cs="Times New Roman" w:hint="eastAsia"/>
          <w:bCs/>
          <w:sz w:val="21"/>
          <w:szCs w:val="21"/>
        </w:rPr>
        <w:t>贾青青，陈以一.研究生学术行为规范的现况调查与启示[J].学位与研究生教育，2008</w:t>
      </w:r>
      <w:r w:rsidRPr="00DA6504">
        <w:rPr>
          <w:rFonts w:asciiTheme="minorEastAsia" w:eastAsia="宋体" w:hAnsiTheme="minorEastAsia" w:cs="Times New Roman"/>
          <w:bCs/>
          <w:sz w:val="21"/>
          <w:szCs w:val="21"/>
        </w:rPr>
        <w:t>(S1)</w:t>
      </w:r>
      <w:r w:rsidRPr="00DA6504">
        <w:rPr>
          <w:rFonts w:asciiTheme="minorEastAsia" w:eastAsia="宋体" w:hAnsiTheme="minorEastAsia" w:cs="Times New Roman" w:hint="eastAsia"/>
          <w:bCs/>
          <w:sz w:val="21"/>
          <w:szCs w:val="21"/>
        </w:rPr>
        <w:t>：102-107.</w:t>
      </w:r>
    </w:p>
    <w:p w:rsidR="00CD5FA9" w:rsidRDefault="00CD5FA9">
      <w:pPr>
        <w:pStyle w:val="a9"/>
      </w:pP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iti SC Light">
    <w:altName w:val="微软雅黑"/>
    <w:charset w:val="50"/>
    <w:family w:val="auto"/>
    <w:pitch w:val="variable"/>
    <w:sig w:usb0="00000000" w:usb1="080E004A"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53" w:rsidRDefault="00014E53" w:rsidP="008A75E1">
      <w:pPr>
        <w:spacing w:after="0"/>
      </w:pPr>
      <w:r>
        <w:separator/>
      </w:r>
    </w:p>
  </w:footnote>
  <w:footnote w:type="continuationSeparator" w:id="0">
    <w:p w:rsidR="00014E53" w:rsidRDefault="00014E53" w:rsidP="008A75E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45"/>
      <w:numFmt w:val="decimal"/>
      <w:lvlText w:val="%1."/>
      <w:lvlJc w:val="left"/>
      <w:pPr>
        <w:tabs>
          <w:tab w:val="num" w:pos="420"/>
        </w:tabs>
        <w:ind w:left="420" w:hanging="420"/>
      </w:pPr>
      <w:rPr>
        <w:rFonts w:ascii="宋体" w:eastAsia="宋体" w:hAnsi="宋体" w:hint="eastAsia"/>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7264078"/>
    <w:multiLevelType w:val="hybridMultilevel"/>
    <w:tmpl w:val="883A8F1E"/>
    <w:lvl w:ilvl="0" w:tplc="E6AAAE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A720E0"/>
    <w:multiLevelType w:val="hybridMultilevel"/>
    <w:tmpl w:val="70F60598"/>
    <w:lvl w:ilvl="0" w:tplc="4A7A9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9A74F9"/>
    <w:multiLevelType w:val="hybridMultilevel"/>
    <w:tmpl w:val="4A38B390"/>
    <w:lvl w:ilvl="0" w:tplc="C9DA48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475583"/>
    <w:multiLevelType w:val="hybridMultilevel"/>
    <w:tmpl w:val="4B14AA7C"/>
    <w:lvl w:ilvl="0" w:tplc="E57665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4F0FC3"/>
    <w:multiLevelType w:val="hybridMultilevel"/>
    <w:tmpl w:val="4A38B390"/>
    <w:lvl w:ilvl="0" w:tplc="C9DA48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2A2C5E"/>
    <w:multiLevelType w:val="hybridMultilevel"/>
    <w:tmpl w:val="E79CC976"/>
    <w:lvl w:ilvl="0" w:tplc="84F2A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38914"/>
  </w:hdrShapeDefaults>
  <w:footnotePr>
    <w:footnote w:id="-1"/>
    <w:footnote w:id="0"/>
  </w:footnotePr>
  <w:endnotePr>
    <w:numFmt w:val="decimal"/>
    <w:endnote w:id="-1"/>
    <w:endnote w:id="0"/>
  </w:endnotePr>
  <w:compat>
    <w:useFELayout/>
  </w:compat>
  <w:rsids>
    <w:rsidRoot w:val="00D31D50"/>
    <w:rsid w:val="00011521"/>
    <w:rsid w:val="00014E53"/>
    <w:rsid w:val="000153EF"/>
    <w:rsid w:val="00020803"/>
    <w:rsid w:val="00024CA9"/>
    <w:rsid w:val="00025CA8"/>
    <w:rsid w:val="000307EF"/>
    <w:rsid w:val="00040749"/>
    <w:rsid w:val="00051B77"/>
    <w:rsid w:val="00054174"/>
    <w:rsid w:val="00056EBA"/>
    <w:rsid w:val="00062445"/>
    <w:rsid w:val="00063931"/>
    <w:rsid w:val="00070D6E"/>
    <w:rsid w:val="00075982"/>
    <w:rsid w:val="00081B13"/>
    <w:rsid w:val="00090901"/>
    <w:rsid w:val="000B3249"/>
    <w:rsid w:val="000C7B06"/>
    <w:rsid w:val="000D1646"/>
    <w:rsid w:val="00120972"/>
    <w:rsid w:val="00121130"/>
    <w:rsid w:val="00122799"/>
    <w:rsid w:val="001249A5"/>
    <w:rsid w:val="00127F58"/>
    <w:rsid w:val="00130B7B"/>
    <w:rsid w:val="0013661E"/>
    <w:rsid w:val="0014193D"/>
    <w:rsid w:val="001440F2"/>
    <w:rsid w:val="00151DEC"/>
    <w:rsid w:val="001561B9"/>
    <w:rsid w:val="0016213D"/>
    <w:rsid w:val="00172560"/>
    <w:rsid w:val="00193EDD"/>
    <w:rsid w:val="00197825"/>
    <w:rsid w:val="001D1EAF"/>
    <w:rsid w:val="001D3412"/>
    <w:rsid w:val="001E150C"/>
    <w:rsid w:val="001F0C4B"/>
    <w:rsid w:val="00203204"/>
    <w:rsid w:val="00204BD7"/>
    <w:rsid w:val="00213AD6"/>
    <w:rsid w:val="00215401"/>
    <w:rsid w:val="00225FC3"/>
    <w:rsid w:val="00227C09"/>
    <w:rsid w:val="00231537"/>
    <w:rsid w:val="00234DBD"/>
    <w:rsid w:val="002445F9"/>
    <w:rsid w:val="0025103D"/>
    <w:rsid w:val="00255126"/>
    <w:rsid w:val="002568C8"/>
    <w:rsid w:val="00267A01"/>
    <w:rsid w:val="00274CFB"/>
    <w:rsid w:val="00276175"/>
    <w:rsid w:val="00286E6C"/>
    <w:rsid w:val="002A0194"/>
    <w:rsid w:val="002A2AC5"/>
    <w:rsid w:val="002B13F0"/>
    <w:rsid w:val="002D0C8F"/>
    <w:rsid w:val="002D6546"/>
    <w:rsid w:val="002D7F11"/>
    <w:rsid w:val="00305ED3"/>
    <w:rsid w:val="00313076"/>
    <w:rsid w:val="00321B62"/>
    <w:rsid w:val="00321FB6"/>
    <w:rsid w:val="003234A9"/>
    <w:rsid w:val="00323B43"/>
    <w:rsid w:val="00337CFA"/>
    <w:rsid w:val="00340B0D"/>
    <w:rsid w:val="003416E5"/>
    <w:rsid w:val="00352695"/>
    <w:rsid w:val="003600DD"/>
    <w:rsid w:val="00381AF2"/>
    <w:rsid w:val="003A10DB"/>
    <w:rsid w:val="003A7F8E"/>
    <w:rsid w:val="003C5D15"/>
    <w:rsid w:val="003C6E6A"/>
    <w:rsid w:val="003D37D8"/>
    <w:rsid w:val="003D6FD4"/>
    <w:rsid w:val="003D744B"/>
    <w:rsid w:val="003D7FFC"/>
    <w:rsid w:val="003E0000"/>
    <w:rsid w:val="003F2DA0"/>
    <w:rsid w:val="003F3AFD"/>
    <w:rsid w:val="003F7CF9"/>
    <w:rsid w:val="004107E3"/>
    <w:rsid w:val="00412C26"/>
    <w:rsid w:val="00426133"/>
    <w:rsid w:val="004278A1"/>
    <w:rsid w:val="00432F89"/>
    <w:rsid w:val="004358AB"/>
    <w:rsid w:val="00493F1B"/>
    <w:rsid w:val="004B50CD"/>
    <w:rsid w:val="004B6307"/>
    <w:rsid w:val="004D2153"/>
    <w:rsid w:val="004D359E"/>
    <w:rsid w:val="004D68D8"/>
    <w:rsid w:val="004E02CC"/>
    <w:rsid w:val="00505F3C"/>
    <w:rsid w:val="00516D64"/>
    <w:rsid w:val="005175FD"/>
    <w:rsid w:val="00521C7C"/>
    <w:rsid w:val="005303F9"/>
    <w:rsid w:val="0053090E"/>
    <w:rsid w:val="00532E17"/>
    <w:rsid w:val="00533CD1"/>
    <w:rsid w:val="00542342"/>
    <w:rsid w:val="00555BD5"/>
    <w:rsid w:val="00556782"/>
    <w:rsid w:val="00565CC9"/>
    <w:rsid w:val="0057052B"/>
    <w:rsid w:val="005804CB"/>
    <w:rsid w:val="00581392"/>
    <w:rsid w:val="00586274"/>
    <w:rsid w:val="00590360"/>
    <w:rsid w:val="00591C12"/>
    <w:rsid w:val="005A2595"/>
    <w:rsid w:val="005B25EA"/>
    <w:rsid w:val="005C0652"/>
    <w:rsid w:val="005D1956"/>
    <w:rsid w:val="005D48C3"/>
    <w:rsid w:val="005D66F9"/>
    <w:rsid w:val="005F29A1"/>
    <w:rsid w:val="005F4259"/>
    <w:rsid w:val="006032D0"/>
    <w:rsid w:val="0060613C"/>
    <w:rsid w:val="0060631C"/>
    <w:rsid w:val="00620DBF"/>
    <w:rsid w:val="006227C7"/>
    <w:rsid w:val="00633C8F"/>
    <w:rsid w:val="006404A5"/>
    <w:rsid w:val="00641E2B"/>
    <w:rsid w:val="00643B15"/>
    <w:rsid w:val="00646FE6"/>
    <w:rsid w:val="006623F1"/>
    <w:rsid w:val="00662664"/>
    <w:rsid w:val="006664BF"/>
    <w:rsid w:val="00683C60"/>
    <w:rsid w:val="00690D3F"/>
    <w:rsid w:val="00690D6F"/>
    <w:rsid w:val="006920BA"/>
    <w:rsid w:val="00697577"/>
    <w:rsid w:val="006A0F73"/>
    <w:rsid w:val="006A52C5"/>
    <w:rsid w:val="006A6C25"/>
    <w:rsid w:val="006C4C3E"/>
    <w:rsid w:val="006D6E04"/>
    <w:rsid w:val="006F1602"/>
    <w:rsid w:val="00702484"/>
    <w:rsid w:val="0070432B"/>
    <w:rsid w:val="00705D7C"/>
    <w:rsid w:val="00710D79"/>
    <w:rsid w:val="00725BC2"/>
    <w:rsid w:val="00731A56"/>
    <w:rsid w:val="0075730A"/>
    <w:rsid w:val="007605B5"/>
    <w:rsid w:val="00765FA5"/>
    <w:rsid w:val="00776354"/>
    <w:rsid w:val="00776F2E"/>
    <w:rsid w:val="007811AE"/>
    <w:rsid w:val="00792094"/>
    <w:rsid w:val="007B221A"/>
    <w:rsid w:val="007E30BD"/>
    <w:rsid w:val="007F77C3"/>
    <w:rsid w:val="00800F7B"/>
    <w:rsid w:val="00801009"/>
    <w:rsid w:val="0080440D"/>
    <w:rsid w:val="00806132"/>
    <w:rsid w:val="0080759B"/>
    <w:rsid w:val="00814269"/>
    <w:rsid w:val="00821826"/>
    <w:rsid w:val="00824453"/>
    <w:rsid w:val="00833FB1"/>
    <w:rsid w:val="008421DC"/>
    <w:rsid w:val="0084737D"/>
    <w:rsid w:val="00873AA7"/>
    <w:rsid w:val="00874BBC"/>
    <w:rsid w:val="00877C59"/>
    <w:rsid w:val="00880037"/>
    <w:rsid w:val="00880BDC"/>
    <w:rsid w:val="00880BE5"/>
    <w:rsid w:val="00883CB5"/>
    <w:rsid w:val="008A11E2"/>
    <w:rsid w:val="008A75E1"/>
    <w:rsid w:val="008B07AC"/>
    <w:rsid w:val="008B4BCE"/>
    <w:rsid w:val="008B5F68"/>
    <w:rsid w:val="008B7726"/>
    <w:rsid w:val="008C0C06"/>
    <w:rsid w:val="008D4051"/>
    <w:rsid w:val="008F0F81"/>
    <w:rsid w:val="008F1492"/>
    <w:rsid w:val="008F2C91"/>
    <w:rsid w:val="008F434C"/>
    <w:rsid w:val="0090540F"/>
    <w:rsid w:val="0090574A"/>
    <w:rsid w:val="00910B04"/>
    <w:rsid w:val="00930705"/>
    <w:rsid w:val="0093103C"/>
    <w:rsid w:val="009332CB"/>
    <w:rsid w:val="009415A0"/>
    <w:rsid w:val="0094486A"/>
    <w:rsid w:val="0095005F"/>
    <w:rsid w:val="00950ABD"/>
    <w:rsid w:val="00951DD8"/>
    <w:rsid w:val="00963537"/>
    <w:rsid w:val="009665B2"/>
    <w:rsid w:val="009672EC"/>
    <w:rsid w:val="00972149"/>
    <w:rsid w:val="0097583A"/>
    <w:rsid w:val="00976A38"/>
    <w:rsid w:val="0098352F"/>
    <w:rsid w:val="009851DE"/>
    <w:rsid w:val="00987CF8"/>
    <w:rsid w:val="00991C3A"/>
    <w:rsid w:val="0099237F"/>
    <w:rsid w:val="0099407C"/>
    <w:rsid w:val="009A1D17"/>
    <w:rsid w:val="009A2EF2"/>
    <w:rsid w:val="009B2456"/>
    <w:rsid w:val="009C32DA"/>
    <w:rsid w:val="009E344D"/>
    <w:rsid w:val="009E7C58"/>
    <w:rsid w:val="009F393A"/>
    <w:rsid w:val="00A0093B"/>
    <w:rsid w:val="00A0548F"/>
    <w:rsid w:val="00A06376"/>
    <w:rsid w:val="00A22E4B"/>
    <w:rsid w:val="00A22E81"/>
    <w:rsid w:val="00A27313"/>
    <w:rsid w:val="00A31353"/>
    <w:rsid w:val="00A334FC"/>
    <w:rsid w:val="00A3510B"/>
    <w:rsid w:val="00A43710"/>
    <w:rsid w:val="00A515EE"/>
    <w:rsid w:val="00A60E88"/>
    <w:rsid w:val="00A749DA"/>
    <w:rsid w:val="00A76AEB"/>
    <w:rsid w:val="00A86143"/>
    <w:rsid w:val="00A877DA"/>
    <w:rsid w:val="00A90C51"/>
    <w:rsid w:val="00A90F92"/>
    <w:rsid w:val="00A94E39"/>
    <w:rsid w:val="00A971DC"/>
    <w:rsid w:val="00AA6E1C"/>
    <w:rsid w:val="00AA6F26"/>
    <w:rsid w:val="00AA70E4"/>
    <w:rsid w:val="00AA72F3"/>
    <w:rsid w:val="00AA73AF"/>
    <w:rsid w:val="00AB1AD9"/>
    <w:rsid w:val="00AB34A7"/>
    <w:rsid w:val="00AB7FB0"/>
    <w:rsid w:val="00AC196A"/>
    <w:rsid w:val="00AD1BBB"/>
    <w:rsid w:val="00AD2490"/>
    <w:rsid w:val="00AD28F4"/>
    <w:rsid w:val="00AD632F"/>
    <w:rsid w:val="00AE26A0"/>
    <w:rsid w:val="00B06C72"/>
    <w:rsid w:val="00B13191"/>
    <w:rsid w:val="00B33093"/>
    <w:rsid w:val="00B332E2"/>
    <w:rsid w:val="00B333E3"/>
    <w:rsid w:val="00B37CB7"/>
    <w:rsid w:val="00B47707"/>
    <w:rsid w:val="00B56719"/>
    <w:rsid w:val="00B62CFF"/>
    <w:rsid w:val="00B652A2"/>
    <w:rsid w:val="00B660F6"/>
    <w:rsid w:val="00B66FFE"/>
    <w:rsid w:val="00B93A00"/>
    <w:rsid w:val="00BB1D57"/>
    <w:rsid w:val="00BB2713"/>
    <w:rsid w:val="00BC184C"/>
    <w:rsid w:val="00BE0828"/>
    <w:rsid w:val="00BE630D"/>
    <w:rsid w:val="00BE660B"/>
    <w:rsid w:val="00BF03E8"/>
    <w:rsid w:val="00BF4A31"/>
    <w:rsid w:val="00C07093"/>
    <w:rsid w:val="00C124D9"/>
    <w:rsid w:val="00C152C6"/>
    <w:rsid w:val="00C152D5"/>
    <w:rsid w:val="00C22400"/>
    <w:rsid w:val="00C23A60"/>
    <w:rsid w:val="00C423FC"/>
    <w:rsid w:val="00C42E93"/>
    <w:rsid w:val="00C6157A"/>
    <w:rsid w:val="00C61D5B"/>
    <w:rsid w:val="00C75BB1"/>
    <w:rsid w:val="00C75BDC"/>
    <w:rsid w:val="00C839E8"/>
    <w:rsid w:val="00CA2447"/>
    <w:rsid w:val="00CA4CEB"/>
    <w:rsid w:val="00CB785A"/>
    <w:rsid w:val="00CC45E2"/>
    <w:rsid w:val="00CC79C3"/>
    <w:rsid w:val="00CD1262"/>
    <w:rsid w:val="00CD5FA9"/>
    <w:rsid w:val="00CD668C"/>
    <w:rsid w:val="00CF190C"/>
    <w:rsid w:val="00CF3B4B"/>
    <w:rsid w:val="00CF3DA7"/>
    <w:rsid w:val="00CF6C15"/>
    <w:rsid w:val="00D024C4"/>
    <w:rsid w:val="00D07AD3"/>
    <w:rsid w:val="00D14FF4"/>
    <w:rsid w:val="00D1596A"/>
    <w:rsid w:val="00D301E7"/>
    <w:rsid w:val="00D312D2"/>
    <w:rsid w:val="00D31D50"/>
    <w:rsid w:val="00D33BC5"/>
    <w:rsid w:val="00D40BFA"/>
    <w:rsid w:val="00D60FA0"/>
    <w:rsid w:val="00D61783"/>
    <w:rsid w:val="00D61FA9"/>
    <w:rsid w:val="00D636A2"/>
    <w:rsid w:val="00D673AA"/>
    <w:rsid w:val="00D67E15"/>
    <w:rsid w:val="00D94891"/>
    <w:rsid w:val="00D95B9B"/>
    <w:rsid w:val="00DA5A91"/>
    <w:rsid w:val="00DA6504"/>
    <w:rsid w:val="00DA7594"/>
    <w:rsid w:val="00DB1171"/>
    <w:rsid w:val="00DB5995"/>
    <w:rsid w:val="00DC3F07"/>
    <w:rsid w:val="00DE0298"/>
    <w:rsid w:val="00DE791E"/>
    <w:rsid w:val="00DF2503"/>
    <w:rsid w:val="00E107F4"/>
    <w:rsid w:val="00E1229B"/>
    <w:rsid w:val="00E24DBC"/>
    <w:rsid w:val="00E31265"/>
    <w:rsid w:val="00E31BFF"/>
    <w:rsid w:val="00E3291E"/>
    <w:rsid w:val="00E427FD"/>
    <w:rsid w:val="00E46D88"/>
    <w:rsid w:val="00E57C21"/>
    <w:rsid w:val="00E7149B"/>
    <w:rsid w:val="00E826F3"/>
    <w:rsid w:val="00E85039"/>
    <w:rsid w:val="00EA305B"/>
    <w:rsid w:val="00EB5592"/>
    <w:rsid w:val="00EE0CB8"/>
    <w:rsid w:val="00EF0C13"/>
    <w:rsid w:val="00EF1844"/>
    <w:rsid w:val="00F1326D"/>
    <w:rsid w:val="00F16E6B"/>
    <w:rsid w:val="00F213E5"/>
    <w:rsid w:val="00F27632"/>
    <w:rsid w:val="00F36A2E"/>
    <w:rsid w:val="00F463A2"/>
    <w:rsid w:val="00F51FEC"/>
    <w:rsid w:val="00F579AA"/>
    <w:rsid w:val="00F619AA"/>
    <w:rsid w:val="00F63F90"/>
    <w:rsid w:val="00F71FB2"/>
    <w:rsid w:val="00F72D8D"/>
    <w:rsid w:val="00F75D2C"/>
    <w:rsid w:val="00F80544"/>
    <w:rsid w:val="00F86ACB"/>
    <w:rsid w:val="00F86CF8"/>
    <w:rsid w:val="00FA7E22"/>
    <w:rsid w:val="00FB5100"/>
    <w:rsid w:val="00FB6B63"/>
    <w:rsid w:val="00FC37BE"/>
    <w:rsid w:val="00FC5083"/>
    <w:rsid w:val="00FD621E"/>
    <w:rsid w:val="00FD76AE"/>
    <w:rsid w:val="00FF1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5E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A75E1"/>
    <w:rPr>
      <w:rFonts w:ascii="Tahoma" w:hAnsi="Tahoma"/>
      <w:sz w:val="18"/>
      <w:szCs w:val="18"/>
    </w:rPr>
  </w:style>
  <w:style w:type="paragraph" w:styleId="a4">
    <w:name w:val="footer"/>
    <w:basedOn w:val="a"/>
    <w:link w:val="Char0"/>
    <w:uiPriority w:val="99"/>
    <w:unhideWhenUsed/>
    <w:rsid w:val="008A75E1"/>
    <w:pPr>
      <w:tabs>
        <w:tab w:val="center" w:pos="4153"/>
        <w:tab w:val="right" w:pos="8306"/>
      </w:tabs>
    </w:pPr>
    <w:rPr>
      <w:sz w:val="18"/>
      <w:szCs w:val="18"/>
    </w:rPr>
  </w:style>
  <w:style w:type="character" w:customStyle="1" w:styleId="Char0">
    <w:name w:val="页脚 Char"/>
    <w:basedOn w:val="a0"/>
    <w:link w:val="a4"/>
    <w:uiPriority w:val="99"/>
    <w:rsid w:val="008A75E1"/>
    <w:rPr>
      <w:rFonts w:ascii="Tahoma" w:hAnsi="Tahoma"/>
      <w:sz w:val="18"/>
      <w:szCs w:val="18"/>
    </w:rPr>
  </w:style>
  <w:style w:type="paragraph" w:styleId="a5">
    <w:name w:val="List Paragraph"/>
    <w:basedOn w:val="a"/>
    <w:uiPriority w:val="34"/>
    <w:qFormat/>
    <w:rsid w:val="008A75E1"/>
    <w:pPr>
      <w:ind w:firstLineChars="200" w:firstLine="420"/>
    </w:pPr>
  </w:style>
  <w:style w:type="table" w:styleId="a6">
    <w:name w:val="Table Grid"/>
    <w:basedOn w:val="a1"/>
    <w:uiPriority w:val="59"/>
    <w:rsid w:val="00800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646FE6"/>
    <w:rPr>
      <w:sz w:val="18"/>
      <w:szCs w:val="18"/>
    </w:rPr>
  </w:style>
  <w:style w:type="character" w:customStyle="1" w:styleId="Char1">
    <w:name w:val="脚注文本 Char"/>
    <w:basedOn w:val="a0"/>
    <w:link w:val="a7"/>
    <w:uiPriority w:val="99"/>
    <w:semiHidden/>
    <w:rsid w:val="00646FE6"/>
    <w:rPr>
      <w:rFonts w:ascii="Tahoma" w:hAnsi="Tahoma"/>
      <w:sz w:val="18"/>
      <w:szCs w:val="18"/>
    </w:rPr>
  </w:style>
  <w:style w:type="character" w:styleId="a8">
    <w:name w:val="footnote reference"/>
    <w:basedOn w:val="a0"/>
    <w:uiPriority w:val="99"/>
    <w:semiHidden/>
    <w:unhideWhenUsed/>
    <w:rsid w:val="00646FE6"/>
    <w:rPr>
      <w:vertAlign w:val="superscript"/>
    </w:rPr>
  </w:style>
  <w:style w:type="paragraph" w:styleId="a9">
    <w:name w:val="endnote text"/>
    <w:basedOn w:val="a"/>
    <w:link w:val="Char2"/>
    <w:unhideWhenUsed/>
    <w:rsid w:val="00646FE6"/>
    <w:pPr>
      <w:widowControl w:val="0"/>
      <w:adjustRightInd/>
      <w:spacing w:after="0"/>
    </w:pPr>
    <w:rPr>
      <w:rFonts w:ascii="Calibri" w:eastAsia="宋体" w:hAnsi="Calibri" w:cs="Times New Roman"/>
      <w:kern w:val="2"/>
      <w:sz w:val="21"/>
    </w:rPr>
  </w:style>
  <w:style w:type="character" w:customStyle="1" w:styleId="Char2">
    <w:name w:val="尾注文本 Char"/>
    <w:basedOn w:val="a0"/>
    <w:link w:val="a9"/>
    <w:rsid w:val="00646FE6"/>
    <w:rPr>
      <w:rFonts w:ascii="Calibri" w:eastAsia="宋体" w:hAnsi="Calibri" w:cs="Times New Roman"/>
      <w:kern w:val="2"/>
      <w:sz w:val="21"/>
    </w:rPr>
  </w:style>
  <w:style w:type="character" w:styleId="aa">
    <w:name w:val="endnote reference"/>
    <w:basedOn w:val="a0"/>
    <w:uiPriority w:val="99"/>
    <w:unhideWhenUsed/>
    <w:rsid w:val="002A2AC5"/>
    <w:rPr>
      <w:rFonts w:asciiTheme="minorEastAsia" w:eastAsia="宋体" w:hAnsiTheme="minorEastAsia" w:cs="Times New Roman"/>
      <w:bCs/>
      <w:sz w:val="21"/>
      <w:szCs w:val="21"/>
      <w:vertAlign w:val="superscript"/>
    </w:rPr>
  </w:style>
  <w:style w:type="paragraph" w:styleId="ab">
    <w:name w:val="Balloon Text"/>
    <w:basedOn w:val="a"/>
    <w:link w:val="Char3"/>
    <w:uiPriority w:val="99"/>
    <w:semiHidden/>
    <w:unhideWhenUsed/>
    <w:rsid w:val="00381AF2"/>
    <w:pPr>
      <w:spacing w:after="0"/>
    </w:pPr>
    <w:rPr>
      <w:rFonts w:ascii="Heiti SC Light" w:eastAsia="Heiti SC Light"/>
      <w:sz w:val="18"/>
      <w:szCs w:val="18"/>
    </w:rPr>
  </w:style>
  <w:style w:type="character" w:customStyle="1" w:styleId="Char3">
    <w:name w:val="批注框文本 Char"/>
    <w:basedOn w:val="a0"/>
    <w:link w:val="ab"/>
    <w:uiPriority w:val="99"/>
    <w:semiHidden/>
    <w:rsid w:val="00381AF2"/>
    <w:rPr>
      <w:rFonts w:ascii="Heiti SC Light" w:eastAsia="Heiti SC Light" w:hAnsi="Tahoma"/>
      <w:sz w:val="18"/>
      <w:szCs w:val="18"/>
    </w:rPr>
  </w:style>
  <w:style w:type="character" w:styleId="ac">
    <w:name w:val="Hyperlink"/>
    <w:basedOn w:val="a0"/>
    <w:uiPriority w:val="99"/>
    <w:semiHidden/>
    <w:unhideWhenUsed/>
    <w:rsid w:val="00C152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5E1"/>
    <w:pPr>
      <w:pBdr>
        <w:bottom w:val="single" w:sz="6" w:space="1" w:color="auto"/>
      </w:pBdr>
      <w:tabs>
        <w:tab w:val="center" w:pos="4153"/>
        <w:tab w:val="right" w:pos="8306"/>
      </w:tabs>
      <w:jc w:val="center"/>
    </w:pPr>
    <w:rPr>
      <w:sz w:val="18"/>
      <w:szCs w:val="18"/>
    </w:rPr>
  </w:style>
  <w:style w:type="character" w:customStyle="1" w:styleId="a4">
    <w:name w:val="页眉字符"/>
    <w:basedOn w:val="a0"/>
    <w:link w:val="a3"/>
    <w:uiPriority w:val="99"/>
    <w:rsid w:val="008A75E1"/>
    <w:rPr>
      <w:rFonts w:ascii="Tahoma" w:hAnsi="Tahoma"/>
      <w:sz w:val="18"/>
      <w:szCs w:val="18"/>
    </w:rPr>
  </w:style>
  <w:style w:type="paragraph" w:styleId="a5">
    <w:name w:val="footer"/>
    <w:basedOn w:val="a"/>
    <w:link w:val="a6"/>
    <w:uiPriority w:val="99"/>
    <w:unhideWhenUsed/>
    <w:rsid w:val="008A75E1"/>
    <w:pPr>
      <w:tabs>
        <w:tab w:val="center" w:pos="4153"/>
        <w:tab w:val="right" w:pos="8306"/>
      </w:tabs>
    </w:pPr>
    <w:rPr>
      <w:sz w:val="18"/>
      <w:szCs w:val="18"/>
    </w:rPr>
  </w:style>
  <w:style w:type="character" w:customStyle="1" w:styleId="a6">
    <w:name w:val="页脚字符"/>
    <w:basedOn w:val="a0"/>
    <w:link w:val="a5"/>
    <w:uiPriority w:val="99"/>
    <w:rsid w:val="008A75E1"/>
    <w:rPr>
      <w:rFonts w:ascii="Tahoma" w:hAnsi="Tahoma"/>
      <w:sz w:val="18"/>
      <w:szCs w:val="18"/>
    </w:rPr>
  </w:style>
  <w:style w:type="paragraph" w:styleId="a7">
    <w:name w:val="List Paragraph"/>
    <w:basedOn w:val="a"/>
    <w:uiPriority w:val="34"/>
    <w:qFormat/>
    <w:rsid w:val="008A75E1"/>
    <w:pPr>
      <w:ind w:firstLineChars="200" w:firstLine="420"/>
    </w:pPr>
  </w:style>
  <w:style w:type="table" w:styleId="a8">
    <w:name w:val="Table Grid"/>
    <w:basedOn w:val="a1"/>
    <w:uiPriority w:val="59"/>
    <w:rsid w:val="00800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646FE6"/>
    <w:rPr>
      <w:sz w:val="18"/>
      <w:szCs w:val="18"/>
    </w:rPr>
  </w:style>
  <w:style w:type="character" w:customStyle="1" w:styleId="aa">
    <w:name w:val="脚注文本字符"/>
    <w:basedOn w:val="a0"/>
    <w:link w:val="a9"/>
    <w:uiPriority w:val="99"/>
    <w:semiHidden/>
    <w:rsid w:val="00646FE6"/>
    <w:rPr>
      <w:rFonts w:ascii="Tahoma" w:hAnsi="Tahoma"/>
      <w:sz w:val="18"/>
      <w:szCs w:val="18"/>
    </w:rPr>
  </w:style>
  <w:style w:type="character" w:styleId="ab">
    <w:name w:val="footnote reference"/>
    <w:basedOn w:val="a0"/>
    <w:uiPriority w:val="99"/>
    <w:semiHidden/>
    <w:unhideWhenUsed/>
    <w:rsid w:val="00646FE6"/>
    <w:rPr>
      <w:vertAlign w:val="superscript"/>
    </w:rPr>
  </w:style>
  <w:style w:type="paragraph" w:styleId="ac">
    <w:name w:val="endnote text"/>
    <w:basedOn w:val="a"/>
    <w:link w:val="ad"/>
    <w:unhideWhenUsed/>
    <w:rsid w:val="00646FE6"/>
    <w:pPr>
      <w:widowControl w:val="0"/>
      <w:adjustRightInd/>
      <w:spacing w:after="0"/>
    </w:pPr>
    <w:rPr>
      <w:rFonts w:ascii="Calibri" w:eastAsia="宋体" w:hAnsi="Calibri" w:cs="Times New Roman"/>
      <w:kern w:val="2"/>
      <w:sz w:val="21"/>
    </w:rPr>
  </w:style>
  <w:style w:type="character" w:customStyle="1" w:styleId="ad">
    <w:name w:val="尾注文本字符"/>
    <w:basedOn w:val="a0"/>
    <w:link w:val="ac"/>
    <w:rsid w:val="00646FE6"/>
    <w:rPr>
      <w:rFonts w:ascii="Calibri" w:eastAsia="宋体" w:hAnsi="Calibri" w:cs="Times New Roman"/>
      <w:kern w:val="2"/>
      <w:sz w:val="21"/>
    </w:rPr>
  </w:style>
  <w:style w:type="character" w:styleId="ae">
    <w:name w:val="endnote reference"/>
    <w:basedOn w:val="a0"/>
    <w:uiPriority w:val="99"/>
    <w:unhideWhenUsed/>
    <w:rsid w:val="003D6FD4"/>
    <w:rPr>
      <w:vertAlign w:val="superscript"/>
    </w:rPr>
  </w:style>
  <w:style w:type="paragraph" w:styleId="af">
    <w:name w:val="Balloon Text"/>
    <w:basedOn w:val="a"/>
    <w:link w:val="af0"/>
    <w:uiPriority w:val="99"/>
    <w:semiHidden/>
    <w:unhideWhenUsed/>
    <w:rsid w:val="00381AF2"/>
    <w:pPr>
      <w:spacing w:after="0"/>
    </w:pPr>
    <w:rPr>
      <w:rFonts w:ascii="Heiti SC Light" w:eastAsia="Heiti SC Light"/>
      <w:sz w:val="18"/>
      <w:szCs w:val="18"/>
    </w:rPr>
  </w:style>
  <w:style w:type="character" w:customStyle="1" w:styleId="af0">
    <w:name w:val="批注框文本字符"/>
    <w:basedOn w:val="a0"/>
    <w:link w:val="af"/>
    <w:uiPriority w:val="99"/>
    <w:semiHidden/>
    <w:rsid w:val="00381AF2"/>
    <w:rPr>
      <w:rFonts w:ascii="Heiti SC Light" w:eastAsia="Heiti SC Light" w:hAnsi="Tahoma"/>
      <w:sz w:val="18"/>
      <w:szCs w:val="18"/>
    </w:rPr>
  </w:style>
</w:styles>
</file>

<file path=word/webSettings.xml><?xml version="1.0" encoding="utf-8"?>
<w:webSettings xmlns:r="http://schemas.openxmlformats.org/officeDocument/2006/relationships" xmlns:w="http://schemas.openxmlformats.org/wordprocessingml/2006/main">
  <w:divs>
    <w:div w:id="514539428">
      <w:bodyDiv w:val="1"/>
      <w:marLeft w:val="0"/>
      <w:marRight w:val="0"/>
      <w:marTop w:val="0"/>
      <w:marBottom w:val="0"/>
      <w:divBdr>
        <w:top w:val="none" w:sz="0" w:space="0" w:color="auto"/>
        <w:left w:val="none" w:sz="0" w:space="0" w:color="auto"/>
        <w:bottom w:val="none" w:sz="0" w:space="0" w:color="auto"/>
        <w:right w:val="none" w:sz="0" w:space="0" w:color="auto"/>
      </w:divBdr>
    </w:div>
    <w:div w:id="1300384527">
      <w:bodyDiv w:val="1"/>
      <w:marLeft w:val="0"/>
      <w:marRight w:val="0"/>
      <w:marTop w:val="0"/>
      <w:marBottom w:val="0"/>
      <w:divBdr>
        <w:top w:val="none" w:sz="0" w:space="0" w:color="auto"/>
        <w:left w:val="none" w:sz="0" w:space="0" w:color="auto"/>
        <w:bottom w:val="none" w:sz="0" w:space="0" w:color="auto"/>
        <w:right w:val="none" w:sz="0" w:space="0" w:color="auto"/>
      </w:divBdr>
    </w:div>
    <w:div w:id="17833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7278A1-8661-4109-BF8E-00CBD19C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65</cp:revision>
  <cp:lastPrinted>2015-11-16T07:31:00Z</cp:lastPrinted>
  <dcterms:created xsi:type="dcterms:W3CDTF">2015-12-16T14:44:00Z</dcterms:created>
  <dcterms:modified xsi:type="dcterms:W3CDTF">2016-01-06T07:41:00Z</dcterms:modified>
</cp:coreProperties>
</file>